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38"/>
        <w:gridCol w:w="2599"/>
        <w:gridCol w:w="838"/>
        <w:gridCol w:w="3753"/>
      </w:tblGrid>
      <w:tr w:rsidR="00F64786" w:rsidRPr="001A6F12" w14:paraId="1E04EFD8" w14:textId="77777777" w:rsidTr="00664925">
        <w:trPr>
          <w:trHeight w:val="212"/>
        </w:trPr>
        <w:tc>
          <w:tcPr>
            <w:tcW w:w="1038" w:type="dxa"/>
          </w:tcPr>
          <w:p w14:paraId="3911051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ECDDEB9" wp14:editId="512B9EBE">
                      <wp:simplePos x="0" y="0"/>
                      <wp:positionH relativeFrom="page">
                        <wp:posOffset>2695575</wp:posOffset>
                      </wp:positionH>
                      <wp:positionV relativeFrom="page">
                        <wp:posOffset>187325</wp:posOffset>
                      </wp:positionV>
                      <wp:extent cx="238125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381250" cy="685800"/>
                              </a:xfrm>
                              <a:prstGeom prst="rect">
                                <a:avLst/>
                              </a:prstGeom>
                              <a:solidFill>
                                <a:schemeClr val="bg1"/>
                              </a:solidFill>
                              <a:ln w="6350">
                                <a:noFill/>
                              </a:ln>
                            </wps:spPr>
                            <wps:txbx>
                              <w:txbxContent>
                                <w:p w14:paraId="52C3FD77" w14:textId="77777777" w:rsidR="00D81FA9" w:rsidRDefault="00D81FA9" w:rsidP="00022EA6">
                                  <w:pPr>
                                    <w:pStyle w:val="Bezmezer"/>
                                    <w:rPr>
                                      <w:b/>
                                    </w:rPr>
                                  </w:pPr>
                                  <w:r>
                                    <w:rPr>
                                      <w:b/>
                                    </w:rPr>
                                    <w:t>Prostřednictvím EZAK</w:t>
                                  </w:r>
                                </w:p>
                                <w:p w14:paraId="43DFA555" w14:textId="77777777" w:rsidR="00D81FA9" w:rsidRDefault="00D81FA9"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DDEB9" id="_x0000_t202" coordsize="21600,21600" o:spt="202" path="m,l,21600r21600,l21600,xe">
                      <v:stroke joinstyle="miter"/>
                      <v:path gradientshapeok="t" o:connecttype="rect"/>
                    </v:shapetype>
                    <v:shape id="Text Box 1" o:spid="_x0000_s1026" type="#_x0000_t202" style="position:absolute;margin-left:212.25pt;margin-top:14.75pt;width:187.5pt;height:5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" o:allowincell="f" fillcolor="white [3212]" stroked="f" strokeweight=".5pt">
                      <v:textbox>
                        <w:txbxContent>
                          <w:p w14:paraId="52C3FD77" w14:textId="77777777" w:rsidR="00D81FA9" w:rsidRDefault="00D81FA9" w:rsidP="00022EA6">
                            <w:pPr>
                              <w:pStyle w:val="Bezmezer"/>
                              <w:rPr>
                                <w:b/>
                              </w:rPr>
                            </w:pPr>
                            <w:r>
                              <w:rPr>
                                <w:b/>
                              </w:rPr>
                              <w:t>Prostřednictvím EZAK</w:t>
                            </w:r>
                          </w:p>
                          <w:p w14:paraId="43DFA555" w14:textId="77777777" w:rsidR="00D81FA9" w:rsidRDefault="00D81FA9" w:rsidP="0037111D">
                            <w:pPr>
                              <w:pStyle w:val="Bezmezer"/>
                              <w:rPr>
                                <w:b/>
                              </w:rPr>
                            </w:pPr>
                          </w:p>
                        </w:txbxContent>
                      </v:textbox>
                      <w10:wrap anchorx="page" anchory="page"/>
                      <w10:anchorlock/>
                    </v:shape>
                  </w:pict>
                </mc:Fallback>
              </mc:AlternateContent>
            </w:r>
          </w:p>
        </w:tc>
        <w:tc>
          <w:tcPr>
            <w:tcW w:w="2599" w:type="dxa"/>
          </w:tcPr>
          <w:p w14:paraId="5CFCA7C8" w14:textId="77777777" w:rsidR="00F64786" w:rsidRPr="001A6F12" w:rsidRDefault="00F64786" w:rsidP="0077673A">
            <w:pPr>
              <w:rPr>
                <w:szCs w:val="14"/>
              </w:rPr>
            </w:pPr>
          </w:p>
        </w:tc>
        <w:tc>
          <w:tcPr>
            <w:tcW w:w="838" w:type="dxa"/>
          </w:tcPr>
          <w:p w14:paraId="63BD837D" w14:textId="77777777" w:rsidR="00F64786" w:rsidRPr="001A6F12" w:rsidRDefault="00F64786" w:rsidP="0077673A">
            <w:pPr>
              <w:rPr>
                <w:szCs w:val="14"/>
              </w:rPr>
            </w:pPr>
          </w:p>
        </w:tc>
        <w:tc>
          <w:tcPr>
            <w:tcW w:w="3753" w:type="dxa"/>
          </w:tcPr>
          <w:p w14:paraId="786A3876" w14:textId="77777777" w:rsidR="00F64786" w:rsidRPr="001A6F12" w:rsidRDefault="00F64786" w:rsidP="0077673A">
            <w:pPr>
              <w:rPr>
                <w:szCs w:val="14"/>
              </w:rPr>
            </w:pPr>
          </w:p>
        </w:tc>
      </w:tr>
      <w:tr w:rsidR="00F862D6" w:rsidRPr="001A6F12" w14:paraId="71B4ABC4" w14:textId="77777777" w:rsidTr="00664925">
        <w:trPr>
          <w:trHeight w:val="212"/>
        </w:trPr>
        <w:tc>
          <w:tcPr>
            <w:tcW w:w="1038" w:type="dxa"/>
          </w:tcPr>
          <w:p w14:paraId="3E71F761" w14:textId="77777777" w:rsidR="00F862D6" w:rsidRPr="001A6F12" w:rsidRDefault="00F862D6" w:rsidP="0077673A">
            <w:pPr>
              <w:rPr>
                <w:szCs w:val="14"/>
              </w:rPr>
            </w:pPr>
          </w:p>
        </w:tc>
        <w:tc>
          <w:tcPr>
            <w:tcW w:w="2599" w:type="dxa"/>
          </w:tcPr>
          <w:p w14:paraId="352C09C6" w14:textId="77777777" w:rsidR="00F862D6" w:rsidRPr="001A6F12" w:rsidRDefault="00F862D6" w:rsidP="00764595">
            <w:pPr>
              <w:rPr>
                <w:szCs w:val="14"/>
              </w:rPr>
            </w:pPr>
          </w:p>
        </w:tc>
        <w:tc>
          <w:tcPr>
            <w:tcW w:w="838" w:type="dxa"/>
          </w:tcPr>
          <w:p w14:paraId="757FB9FB" w14:textId="77777777" w:rsidR="00F862D6" w:rsidRPr="001A6F12" w:rsidRDefault="00F862D6" w:rsidP="0077673A">
            <w:pPr>
              <w:rPr>
                <w:szCs w:val="14"/>
              </w:rPr>
            </w:pPr>
          </w:p>
        </w:tc>
        <w:tc>
          <w:tcPr>
            <w:tcW w:w="3753" w:type="dxa"/>
            <w:vMerge w:val="restart"/>
          </w:tcPr>
          <w:p w14:paraId="400ED635" w14:textId="77777777" w:rsidR="00596C7E" w:rsidRPr="001A6F12" w:rsidRDefault="00596C7E" w:rsidP="00596C7E">
            <w:pPr>
              <w:rPr>
                <w:rStyle w:val="Potovnadresa"/>
                <w:sz w:val="14"/>
                <w:szCs w:val="14"/>
              </w:rPr>
            </w:pPr>
          </w:p>
          <w:p w14:paraId="143C8B32" w14:textId="77777777" w:rsidR="00F862D6" w:rsidRPr="001A6F12" w:rsidRDefault="00F862D6" w:rsidP="00596C7E">
            <w:pPr>
              <w:rPr>
                <w:rStyle w:val="Potovnadresa"/>
                <w:sz w:val="14"/>
                <w:szCs w:val="14"/>
              </w:rPr>
            </w:pPr>
          </w:p>
        </w:tc>
      </w:tr>
      <w:tr w:rsidR="00F862D6" w:rsidRPr="001A6F12" w14:paraId="28294B9F" w14:textId="77777777" w:rsidTr="00664925">
        <w:trPr>
          <w:trHeight w:val="212"/>
        </w:trPr>
        <w:tc>
          <w:tcPr>
            <w:tcW w:w="1038" w:type="dxa"/>
          </w:tcPr>
          <w:p w14:paraId="3B2E7DA8" w14:textId="77777777" w:rsidR="00F862D6" w:rsidRPr="00654BF1" w:rsidRDefault="00F862D6" w:rsidP="0077673A">
            <w:pPr>
              <w:rPr>
                <w:szCs w:val="14"/>
              </w:rPr>
            </w:pPr>
            <w:r w:rsidRPr="00654BF1">
              <w:rPr>
                <w:szCs w:val="14"/>
              </w:rPr>
              <w:t>Naše zn.</w:t>
            </w:r>
          </w:p>
        </w:tc>
        <w:tc>
          <w:tcPr>
            <w:tcW w:w="2599" w:type="dxa"/>
          </w:tcPr>
          <w:p w14:paraId="01976ED3" w14:textId="749B807D" w:rsidR="00F862D6" w:rsidRPr="00BF4154" w:rsidRDefault="00BD2E15" w:rsidP="00BD2E15">
            <w:pPr>
              <w:rPr>
                <w:szCs w:val="14"/>
              </w:rPr>
            </w:pPr>
            <w:r>
              <w:rPr>
                <w:szCs w:val="14"/>
              </w:rPr>
              <w:t>698</w:t>
            </w:r>
            <w:r w:rsidR="00654BF1" w:rsidRPr="00BF4154">
              <w:rPr>
                <w:szCs w:val="14"/>
              </w:rPr>
              <w:t>/202</w:t>
            </w:r>
            <w:r>
              <w:rPr>
                <w:szCs w:val="14"/>
              </w:rPr>
              <w:t>1</w:t>
            </w:r>
            <w:r w:rsidR="003E6B9A" w:rsidRPr="00BF4154">
              <w:rPr>
                <w:szCs w:val="14"/>
              </w:rPr>
              <w:t>-SŽ-SSV-Ú3</w:t>
            </w:r>
          </w:p>
        </w:tc>
        <w:tc>
          <w:tcPr>
            <w:tcW w:w="838" w:type="dxa"/>
          </w:tcPr>
          <w:p w14:paraId="2983517F" w14:textId="77777777" w:rsidR="00F862D6" w:rsidRPr="001A6F12" w:rsidRDefault="00F862D6" w:rsidP="0077673A">
            <w:pPr>
              <w:rPr>
                <w:szCs w:val="14"/>
              </w:rPr>
            </w:pPr>
          </w:p>
        </w:tc>
        <w:tc>
          <w:tcPr>
            <w:tcW w:w="3753" w:type="dxa"/>
            <w:vMerge/>
          </w:tcPr>
          <w:p w14:paraId="2DDA3B7F" w14:textId="77777777" w:rsidR="00F862D6" w:rsidRPr="001A6F12" w:rsidRDefault="00F862D6" w:rsidP="0077673A">
            <w:pPr>
              <w:rPr>
                <w:szCs w:val="14"/>
              </w:rPr>
            </w:pPr>
          </w:p>
        </w:tc>
      </w:tr>
      <w:tr w:rsidR="00F862D6" w:rsidRPr="001A6F12" w14:paraId="774C9FB1" w14:textId="77777777" w:rsidTr="00664925">
        <w:trPr>
          <w:trHeight w:val="230"/>
        </w:trPr>
        <w:tc>
          <w:tcPr>
            <w:tcW w:w="1038" w:type="dxa"/>
          </w:tcPr>
          <w:p w14:paraId="5346D1BD" w14:textId="77777777" w:rsidR="00F862D6" w:rsidRPr="001A6F12" w:rsidRDefault="00F862D6" w:rsidP="0077673A">
            <w:pPr>
              <w:rPr>
                <w:szCs w:val="14"/>
              </w:rPr>
            </w:pPr>
            <w:r w:rsidRPr="001A6F12">
              <w:rPr>
                <w:szCs w:val="14"/>
              </w:rPr>
              <w:t>Listů/příloh</w:t>
            </w:r>
          </w:p>
        </w:tc>
        <w:tc>
          <w:tcPr>
            <w:tcW w:w="2599" w:type="dxa"/>
          </w:tcPr>
          <w:p w14:paraId="5EE91FFB" w14:textId="62AF29EE" w:rsidR="00F862D6" w:rsidRPr="00BF4154" w:rsidRDefault="00963240" w:rsidP="005D2117">
            <w:pPr>
              <w:rPr>
                <w:szCs w:val="14"/>
              </w:rPr>
            </w:pPr>
            <w:r w:rsidRPr="00BF4154">
              <w:rPr>
                <w:szCs w:val="14"/>
              </w:rPr>
              <w:t>1</w:t>
            </w:r>
            <w:r w:rsidR="00861121" w:rsidRPr="00BF4154">
              <w:rPr>
                <w:szCs w:val="14"/>
              </w:rPr>
              <w:t>6</w:t>
            </w:r>
            <w:r w:rsidR="003E6B9A" w:rsidRPr="00BF4154">
              <w:rPr>
                <w:szCs w:val="14"/>
              </w:rPr>
              <w:t>/</w:t>
            </w:r>
            <w:r w:rsidR="005D2117">
              <w:rPr>
                <w:szCs w:val="14"/>
              </w:rPr>
              <w:t>5</w:t>
            </w:r>
          </w:p>
        </w:tc>
        <w:tc>
          <w:tcPr>
            <w:tcW w:w="838" w:type="dxa"/>
          </w:tcPr>
          <w:p w14:paraId="307CB9F3" w14:textId="77777777" w:rsidR="00F862D6" w:rsidRPr="001A6F12" w:rsidRDefault="00F862D6" w:rsidP="0077673A">
            <w:pPr>
              <w:rPr>
                <w:szCs w:val="14"/>
              </w:rPr>
            </w:pPr>
          </w:p>
        </w:tc>
        <w:tc>
          <w:tcPr>
            <w:tcW w:w="3753" w:type="dxa"/>
            <w:vMerge/>
          </w:tcPr>
          <w:p w14:paraId="3BF669FB" w14:textId="77777777" w:rsidR="00F862D6" w:rsidRPr="001A6F12" w:rsidRDefault="00F862D6" w:rsidP="0077673A">
            <w:pPr>
              <w:rPr>
                <w:noProof/>
                <w:szCs w:val="14"/>
              </w:rPr>
            </w:pPr>
          </w:p>
        </w:tc>
      </w:tr>
      <w:tr w:rsidR="00F862D6" w:rsidRPr="001A6F12" w14:paraId="02CFED2F" w14:textId="77777777" w:rsidTr="00664925">
        <w:trPr>
          <w:trHeight w:val="90"/>
        </w:trPr>
        <w:tc>
          <w:tcPr>
            <w:tcW w:w="1038" w:type="dxa"/>
          </w:tcPr>
          <w:p w14:paraId="51973D84" w14:textId="77777777" w:rsidR="00F862D6" w:rsidRPr="001A6F12" w:rsidRDefault="00F862D6" w:rsidP="0077673A">
            <w:pPr>
              <w:rPr>
                <w:szCs w:val="14"/>
              </w:rPr>
            </w:pPr>
          </w:p>
        </w:tc>
        <w:tc>
          <w:tcPr>
            <w:tcW w:w="2599" w:type="dxa"/>
          </w:tcPr>
          <w:p w14:paraId="321FC04E" w14:textId="77777777" w:rsidR="00F862D6" w:rsidRPr="007B54F5" w:rsidRDefault="00F862D6" w:rsidP="0077673A">
            <w:pPr>
              <w:rPr>
                <w:szCs w:val="14"/>
              </w:rPr>
            </w:pPr>
          </w:p>
        </w:tc>
        <w:tc>
          <w:tcPr>
            <w:tcW w:w="838" w:type="dxa"/>
          </w:tcPr>
          <w:p w14:paraId="07213187" w14:textId="77777777" w:rsidR="00F862D6" w:rsidRPr="001A6F12" w:rsidRDefault="00F862D6" w:rsidP="0077673A">
            <w:pPr>
              <w:rPr>
                <w:szCs w:val="14"/>
              </w:rPr>
            </w:pPr>
          </w:p>
        </w:tc>
        <w:tc>
          <w:tcPr>
            <w:tcW w:w="3753" w:type="dxa"/>
            <w:vMerge/>
          </w:tcPr>
          <w:p w14:paraId="1F75BC92" w14:textId="77777777" w:rsidR="00F862D6" w:rsidRPr="001A6F12" w:rsidRDefault="00F862D6" w:rsidP="0077673A">
            <w:pPr>
              <w:rPr>
                <w:szCs w:val="14"/>
              </w:rPr>
            </w:pPr>
          </w:p>
        </w:tc>
      </w:tr>
      <w:tr w:rsidR="00F862D6" w:rsidRPr="001A6F12" w14:paraId="36A150B9" w14:textId="77777777" w:rsidTr="00664925">
        <w:trPr>
          <w:trHeight w:val="212"/>
        </w:trPr>
        <w:tc>
          <w:tcPr>
            <w:tcW w:w="1038" w:type="dxa"/>
          </w:tcPr>
          <w:p w14:paraId="7DCAC3C4" w14:textId="77777777" w:rsidR="00F862D6" w:rsidRPr="001A6F12" w:rsidRDefault="00F862D6" w:rsidP="0077673A">
            <w:pPr>
              <w:rPr>
                <w:szCs w:val="14"/>
              </w:rPr>
            </w:pPr>
            <w:r w:rsidRPr="001A6F12">
              <w:rPr>
                <w:szCs w:val="14"/>
              </w:rPr>
              <w:t>Vyřizuje</w:t>
            </w:r>
          </w:p>
        </w:tc>
        <w:tc>
          <w:tcPr>
            <w:tcW w:w="2599" w:type="dxa"/>
          </w:tcPr>
          <w:p w14:paraId="66C53009" w14:textId="77777777" w:rsidR="00F862D6" w:rsidRPr="007B54F5" w:rsidRDefault="00654BF1" w:rsidP="00FE3455">
            <w:pPr>
              <w:rPr>
                <w:szCs w:val="14"/>
              </w:rPr>
            </w:pPr>
            <w:r w:rsidRPr="007B54F5">
              <w:rPr>
                <w:szCs w:val="14"/>
              </w:rPr>
              <w:t>Mgr. Kateřina Lacigová</w:t>
            </w:r>
          </w:p>
        </w:tc>
        <w:tc>
          <w:tcPr>
            <w:tcW w:w="838" w:type="dxa"/>
          </w:tcPr>
          <w:p w14:paraId="35D0C786" w14:textId="77777777" w:rsidR="00F862D6" w:rsidRPr="001A6F12" w:rsidRDefault="00F862D6" w:rsidP="0077673A">
            <w:pPr>
              <w:rPr>
                <w:szCs w:val="14"/>
              </w:rPr>
            </w:pPr>
          </w:p>
        </w:tc>
        <w:tc>
          <w:tcPr>
            <w:tcW w:w="3753" w:type="dxa"/>
            <w:vMerge/>
          </w:tcPr>
          <w:p w14:paraId="25833BFE" w14:textId="77777777" w:rsidR="00F862D6" w:rsidRPr="001A6F12" w:rsidRDefault="00F862D6" w:rsidP="0077673A">
            <w:pPr>
              <w:rPr>
                <w:szCs w:val="14"/>
              </w:rPr>
            </w:pPr>
          </w:p>
        </w:tc>
      </w:tr>
      <w:tr w:rsidR="009A7568" w:rsidRPr="001A6F12" w14:paraId="30257B55" w14:textId="77777777" w:rsidTr="00664925">
        <w:trPr>
          <w:trHeight w:val="212"/>
        </w:trPr>
        <w:tc>
          <w:tcPr>
            <w:tcW w:w="1038" w:type="dxa"/>
          </w:tcPr>
          <w:p w14:paraId="65A28DB1" w14:textId="77777777" w:rsidR="009A7568" w:rsidRPr="001A6F12" w:rsidRDefault="009A7568" w:rsidP="009A7568">
            <w:pPr>
              <w:rPr>
                <w:szCs w:val="14"/>
              </w:rPr>
            </w:pPr>
          </w:p>
        </w:tc>
        <w:tc>
          <w:tcPr>
            <w:tcW w:w="2599" w:type="dxa"/>
          </w:tcPr>
          <w:p w14:paraId="282299E4" w14:textId="77777777" w:rsidR="009A7568" w:rsidRPr="007B54F5" w:rsidRDefault="009A7568" w:rsidP="009A7568">
            <w:pPr>
              <w:rPr>
                <w:szCs w:val="14"/>
              </w:rPr>
            </w:pPr>
          </w:p>
        </w:tc>
        <w:tc>
          <w:tcPr>
            <w:tcW w:w="838" w:type="dxa"/>
          </w:tcPr>
          <w:p w14:paraId="52768A75" w14:textId="77777777" w:rsidR="009A7568" w:rsidRPr="001A6F12" w:rsidRDefault="009A7568" w:rsidP="009A7568">
            <w:pPr>
              <w:rPr>
                <w:szCs w:val="14"/>
              </w:rPr>
            </w:pPr>
          </w:p>
        </w:tc>
        <w:tc>
          <w:tcPr>
            <w:tcW w:w="3753" w:type="dxa"/>
            <w:vMerge/>
          </w:tcPr>
          <w:p w14:paraId="28AA810C" w14:textId="77777777" w:rsidR="009A7568" w:rsidRPr="001A6F12" w:rsidRDefault="009A7568" w:rsidP="009A7568">
            <w:pPr>
              <w:rPr>
                <w:szCs w:val="14"/>
              </w:rPr>
            </w:pPr>
          </w:p>
        </w:tc>
      </w:tr>
      <w:tr w:rsidR="009A7568" w:rsidRPr="001A6F12" w14:paraId="6A2B4DE9" w14:textId="77777777" w:rsidTr="00664925">
        <w:trPr>
          <w:trHeight w:val="212"/>
        </w:trPr>
        <w:tc>
          <w:tcPr>
            <w:tcW w:w="1038" w:type="dxa"/>
          </w:tcPr>
          <w:p w14:paraId="28F93AC8" w14:textId="77777777" w:rsidR="009A7568" w:rsidRPr="00542733" w:rsidRDefault="009A7568" w:rsidP="009A7568">
            <w:pPr>
              <w:rPr>
                <w:szCs w:val="14"/>
              </w:rPr>
            </w:pPr>
            <w:r w:rsidRPr="00542733">
              <w:rPr>
                <w:szCs w:val="14"/>
              </w:rPr>
              <w:t>Mobil</w:t>
            </w:r>
          </w:p>
        </w:tc>
        <w:tc>
          <w:tcPr>
            <w:tcW w:w="2599" w:type="dxa"/>
          </w:tcPr>
          <w:p w14:paraId="7C50C865" w14:textId="77777777" w:rsidR="009A7568" w:rsidRPr="007B54F5" w:rsidRDefault="00654BF1" w:rsidP="009A7568">
            <w:pPr>
              <w:rPr>
                <w:szCs w:val="14"/>
              </w:rPr>
            </w:pPr>
            <w:r w:rsidRPr="007B54F5">
              <w:rPr>
                <w:szCs w:val="14"/>
              </w:rPr>
              <w:t>+420 724 932 384</w:t>
            </w:r>
          </w:p>
        </w:tc>
        <w:tc>
          <w:tcPr>
            <w:tcW w:w="838" w:type="dxa"/>
          </w:tcPr>
          <w:p w14:paraId="4224BE4E" w14:textId="77777777" w:rsidR="009A7568" w:rsidRPr="001A6F12" w:rsidRDefault="009A7568" w:rsidP="009A7568">
            <w:pPr>
              <w:rPr>
                <w:szCs w:val="14"/>
              </w:rPr>
            </w:pPr>
          </w:p>
        </w:tc>
        <w:tc>
          <w:tcPr>
            <w:tcW w:w="3753" w:type="dxa"/>
            <w:vMerge/>
          </w:tcPr>
          <w:p w14:paraId="16A59AAB" w14:textId="77777777" w:rsidR="009A7568" w:rsidRPr="001A6F12" w:rsidRDefault="009A7568" w:rsidP="009A7568">
            <w:pPr>
              <w:rPr>
                <w:szCs w:val="14"/>
              </w:rPr>
            </w:pPr>
          </w:p>
        </w:tc>
      </w:tr>
      <w:tr w:rsidR="009A7568" w:rsidRPr="001A6F12" w14:paraId="79DCC243" w14:textId="77777777" w:rsidTr="00664925">
        <w:trPr>
          <w:trHeight w:val="212"/>
        </w:trPr>
        <w:tc>
          <w:tcPr>
            <w:tcW w:w="1038" w:type="dxa"/>
          </w:tcPr>
          <w:p w14:paraId="1A58E1E7" w14:textId="77777777" w:rsidR="009A7568" w:rsidRPr="00542733" w:rsidRDefault="009A7568" w:rsidP="009A7568">
            <w:pPr>
              <w:rPr>
                <w:szCs w:val="14"/>
              </w:rPr>
            </w:pPr>
            <w:r w:rsidRPr="00542733">
              <w:rPr>
                <w:szCs w:val="14"/>
              </w:rPr>
              <w:t>E-mail</w:t>
            </w:r>
          </w:p>
        </w:tc>
        <w:tc>
          <w:tcPr>
            <w:tcW w:w="2599" w:type="dxa"/>
          </w:tcPr>
          <w:p w14:paraId="5EDF10DD" w14:textId="2127568B" w:rsidR="009A7568" w:rsidRPr="007B54F5" w:rsidRDefault="00654BF1" w:rsidP="00362AA6">
            <w:pPr>
              <w:rPr>
                <w:szCs w:val="14"/>
              </w:rPr>
            </w:pPr>
            <w:r w:rsidRPr="007B54F5">
              <w:rPr>
                <w:szCs w:val="14"/>
              </w:rPr>
              <w:t>Lacigova@s</w:t>
            </w:r>
            <w:r w:rsidR="00362AA6" w:rsidRPr="007B54F5">
              <w:rPr>
                <w:szCs w:val="14"/>
              </w:rPr>
              <w:t>pravazeleznic</w:t>
            </w:r>
            <w:r w:rsidRPr="007B54F5">
              <w:rPr>
                <w:szCs w:val="14"/>
              </w:rPr>
              <w:t>.cz</w:t>
            </w:r>
          </w:p>
        </w:tc>
        <w:tc>
          <w:tcPr>
            <w:tcW w:w="838" w:type="dxa"/>
          </w:tcPr>
          <w:p w14:paraId="2E96E619" w14:textId="77777777" w:rsidR="009A7568" w:rsidRPr="001A6F12" w:rsidRDefault="009A7568" w:rsidP="009A7568">
            <w:pPr>
              <w:rPr>
                <w:szCs w:val="14"/>
              </w:rPr>
            </w:pPr>
          </w:p>
        </w:tc>
        <w:tc>
          <w:tcPr>
            <w:tcW w:w="3753" w:type="dxa"/>
            <w:vMerge/>
          </w:tcPr>
          <w:p w14:paraId="6E061190" w14:textId="77777777" w:rsidR="009A7568" w:rsidRPr="001A6F12" w:rsidRDefault="009A7568" w:rsidP="009A7568">
            <w:pPr>
              <w:rPr>
                <w:szCs w:val="14"/>
              </w:rPr>
            </w:pPr>
          </w:p>
        </w:tc>
      </w:tr>
      <w:tr w:rsidR="009A7568" w:rsidRPr="001A6F12" w14:paraId="367BD0EB" w14:textId="77777777" w:rsidTr="00664925">
        <w:trPr>
          <w:trHeight w:val="212"/>
        </w:trPr>
        <w:tc>
          <w:tcPr>
            <w:tcW w:w="1038" w:type="dxa"/>
          </w:tcPr>
          <w:p w14:paraId="25157569" w14:textId="77777777" w:rsidR="009A7568" w:rsidRPr="00542733" w:rsidRDefault="009A7568" w:rsidP="009A7568">
            <w:pPr>
              <w:rPr>
                <w:szCs w:val="14"/>
              </w:rPr>
            </w:pPr>
          </w:p>
        </w:tc>
        <w:tc>
          <w:tcPr>
            <w:tcW w:w="2599" w:type="dxa"/>
          </w:tcPr>
          <w:p w14:paraId="4345F45E" w14:textId="77777777" w:rsidR="009A7568" w:rsidRPr="007B54F5" w:rsidRDefault="009A7568" w:rsidP="009A7568">
            <w:pPr>
              <w:rPr>
                <w:szCs w:val="14"/>
              </w:rPr>
            </w:pPr>
          </w:p>
        </w:tc>
        <w:tc>
          <w:tcPr>
            <w:tcW w:w="838" w:type="dxa"/>
          </w:tcPr>
          <w:p w14:paraId="6DBC8EF7" w14:textId="77777777" w:rsidR="009A7568" w:rsidRPr="001A6F12" w:rsidRDefault="009A7568" w:rsidP="009A7568">
            <w:pPr>
              <w:rPr>
                <w:szCs w:val="14"/>
              </w:rPr>
            </w:pPr>
          </w:p>
        </w:tc>
        <w:tc>
          <w:tcPr>
            <w:tcW w:w="3753" w:type="dxa"/>
          </w:tcPr>
          <w:p w14:paraId="75C58B3E" w14:textId="77777777" w:rsidR="009A7568" w:rsidRPr="001A6F12" w:rsidRDefault="009A7568" w:rsidP="009A7568">
            <w:pPr>
              <w:rPr>
                <w:szCs w:val="14"/>
              </w:rPr>
            </w:pPr>
          </w:p>
        </w:tc>
      </w:tr>
      <w:tr w:rsidR="009A7568" w:rsidRPr="001A6F12" w14:paraId="39831C75" w14:textId="77777777" w:rsidTr="00664925">
        <w:trPr>
          <w:trHeight w:val="230"/>
        </w:trPr>
        <w:tc>
          <w:tcPr>
            <w:tcW w:w="1038" w:type="dxa"/>
          </w:tcPr>
          <w:p w14:paraId="470AA9E7" w14:textId="77777777" w:rsidR="009A7568" w:rsidRPr="00026BE2" w:rsidRDefault="009A7568" w:rsidP="009A7568">
            <w:pPr>
              <w:rPr>
                <w:szCs w:val="14"/>
              </w:rPr>
            </w:pPr>
            <w:r w:rsidRPr="00026BE2">
              <w:rPr>
                <w:szCs w:val="14"/>
              </w:rPr>
              <w:t>Datum</w:t>
            </w:r>
          </w:p>
        </w:tc>
        <w:tc>
          <w:tcPr>
            <w:tcW w:w="2599" w:type="dxa"/>
          </w:tcPr>
          <w:p w14:paraId="7F24D749" w14:textId="66C71921" w:rsidR="009A7568" w:rsidRPr="00026BE2" w:rsidRDefault="00A63DE7" w:rsidP="00BD2E15">
            <w:pPr>
              <w:rPr>
                <w:szCs w:val="14"/>
              </w:rPr>
            </w:pPr>
            <w:r>
              <w:rPr>
                <w:szCs w:val="14"/>
              </w:rPr>
              <w:t>20</w:t>
            </w:r>
            <w:r w:rsidR="007B54F5" w:rsidRPr="00026BE2">
              <w:rPr>
                <w:szCs w:val="14"/>
              </w:rPr>
              <w:t>. l</w:t>
            </w:r>
            <w:r w:rsidR="00BD2E15" w:rsidRPr="00026BE2">
              <w:rPr>
                <w:szCs w:val="14"/>
              </w:rPr>
              <w:t>edna</w:t>
            </w:r>
            <w:r w:rsidR="00654BF1" w:rsidRPr="00026BE2">
              <w:rPr>
                <w:szCs w:val="14"/>
              </w:rPr>
              <w:t xml:space="preserve"> 202</w:t>
            </w:r>
            <w:r w:rsidR="00BD2E15" w:rsidRPr="00026BE2">
              <w:rPr>
                <w:szCs w:val="14"/>
              </w:rPr>
              <w:t>1</w:t>
            </w:r>
          </w:p>
        </w:tc>
        <w:tc>
          <w:tcPr>
            <w:tcW w:w="838" w:type="dxa"/>
          </w:tcPr>
          <w:p w14:paraId="4363F997" w14:textId="77777777" w:rsidR="009A7568" w:rsidRPr="001A6F12" w:rsidRDefault="009A7568" w:rsidP="009A7568">
            <w:pPr>
              <w:rPr>
                <w:szCs w:val="14"/>
              </w:rPr>
            </w:pPr>
          </w:p>
        </w:tc>
        <w:tc>
          <w:tcPr>
            <w:tcW w:w="3753" w:type="dxa"/>
          </w:tcPr>
          <w:p w14:paraId="6D6AE940" w14:textId="77777777" w:rsidR="009A7568" w:rsidRPr="001A6F12" w:rsidRDefault="009A7568" w:rsidP="009A7568">
            <w:pPr>
              <w:rPr>
                <w:szCs w:val="14"/>
              </w:rPr>
            </w:pPr>
          </w:p>
        </w:tc>
      </w:tr>
      <w:tr w:rsidR="00F64786" w:rsidRPr="001A6F12" w14:paraId="21135721" w14:textId="77777777" w:rsidTr="00664925">
        <w:trPr>
          <w:trHeight w:val="212"/>
        </w:trPr>
        <w:tc>
          <w:tcPr>
            <w:tcW w:w="1038" w:type="dxa"/>
          </w:tcPr>
          <w:p w14:paraId="75E79708" w14:textId="77777777" w:rsidR="00F64786" w:rsidRPr="001A6F12" w:rsidRDefault="00F64786" w:rsidP="0077673A">
            <w:pPr>
              <w:rPr>
                <w:szCs w:val="14"/>
              </w:rPr>
            </w:pPr>
          </w:p>
        </w:tc>
        <w:tc>
          <w:tcPr>
            <w:tcW w:w="2599" w:type="dxa"/>
          </w:tcPr>
          <w:p w14:paraId="509A08A3" w14:textId="77777777" w:rsidR="00F64786" w:rsidRPr="007B54F5" w:rsidRDefault="00F64786" w:rsidP="00F310F8">
            <w:pPr>
              <w:rPr>
                <w:szCs w:val="14"/>
                <w:highlight w:val="yellow"/>
              </w:rPr>
            </w:pPr>
          </w:p>
        </w:tc>
        <w:tc>
          <w:tcPr>
            <w:tcW w:w="838" w:type="dxa"/>
          </w:tcPr>
          <w:p w14:paraId="404A436F" w14:textId="77777777" w:rsidR="00F64786" w:rsidRPr="001A6F12" w:rsidRDefault="00F64786" w:rsidP="0077673A">
            <w:pPr>
              <w:rPr>
                <w:szCs w:val="14"/>
              </w:rPr>
            </w:pPr>
          </w:p>
        </w:tc>
        <w:tc>
          <w:tcPr>
            <w:tcW w:w="3753" w:type="dxa"/>
          </w:tcPr>
          <w:p w14:paraId="7C09DA94" w14:textId="77777777" w:rsidR="00F64786" w:rsidRPr="001A6F12" w:rsidRDefault="00F64786" w:rsidP="0077673A">
            <w:pPr>
              <w:rPr>
                <w:szCs w:val="14"/>
              </w:rPr>
            </w:pPr>
          </w:p>
        </w:tc>
      </w:tr>
      <w:tr w:rsidR="00F862D6" w:rsidRPr="001A6F12" w14:paraId="10D3EE03" w14:textId="77777777" w:rsidTr="00664925">
        <w:trPr>
          <w:trHeight w:val="938"/>
        </w:trPr>
        <w:tc>
          <w:tcPr>
            <w:tcW w:w="1038" w:type="dxa"/>
          </w:tcPr>
          <w:p w14:paraId="7E024E19" w14:textId="77777777" w:rsidR="00F862D6" w:rsidRPr="001A6F12" w:rsidRDefault="00F862D6" w:rsidP="0077673A">
            <w:pPr>
              <w:rPr>
                <w:szCs w:val="14"/>
              </w:rPr>
            </w:pPr>
          </w:p>
        </w:tc>
        <w:tc>
          <w:tcPr>
            <w:tcW w:w="2599" w:type="dxa"/>
          </w:tcPr>
          <w:p w14:paraId="397B0F5E" w14:textId="77777777" w:rsidR="00F862D6" w:rsidRPr="001A6F12" w:rsidRDefault="00F862D6" w:rsidP="00F310F8">
            <w:pPr>
              <w:rPr>
                <w:szCs w:val="14"/>
              </w:rPr>
            </w:pPr>
          </w:p>
        </w:tc>
        <w:tc>
          <w:tcPr>
            <w:tcW w:w="838" w:type="dxa"/>
          </w:tcPr>
          <w:p w14:paraId="41094D69" w14:textId="77777777" w:rsidR="00F862D6" w:rsidRPr="001A6F12" w:rsidRDefault="00F862D6" w:rsidP="0077673A">
            <w:pPr>
              <w:rPr>
                <w:szCs w:val="14"/>
              </w:rPr>
            </w:pPr>
          </w:p>
        </w:tc>
        <w:tc>
          <w:tcPr>
            <w:tcW w:w="3753" w:type="dxa"/>
          </w:tcPr>
          <w:p w14:paraId="1CEB7AD5" w14:textId="77777777" w:rsidR="00F862D6" w:rsidRPr="001A6F12" w:rsidRDefault="00F862D6" w:rsidP="0077673A">
            <w:pPr>
              <w:rPr>
                <w:szCs w:val="14"/>
              </w:rPr>
            </w:pPr>
          </w:p>
        </w:tc>
      </w:tr>
    </w:tbl>
    <w:p w14:paraId="2D5E9825"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0FF9FFB" w14:textId="77777777" w:rsidR="00FC44E6" w:rsidRPr="00FC44E6" w:rsidRDefault="00FC44E6" w:rsidP="00FC44E6">
      <w:pPr>
        <w:spacing w:after="0" w:line="240" w:lineRule="auto"/>
        <w:ind w:left="567" w:hanging="567"/>
        <w:rPr>
          <w:rFonts w:eastAsia="Times New Roman" w:cs="Times New Roman"/>
          <w:b/>
          <w:lang w:eastAsia="cs-CZ"/>
        </w:rPr>
      </w:pPr>
    </w:p>
    <w:p w14:paraId="79960517" w14:textId="77777777" w:rsidR="00BC1FFC"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500EB7CF" w14:textId="77777777" w:rsidR="00BC1FFC" w:rsidRDefault="00BC1FFC" w:rsidP="00FC44E6">
      <w:pPr>
        <w:spacing w:after="0" w:line="240" w:lineRule="auto"/>
        <w:rPr>
          <w:rFonts w:eastAsia="Times New Roman" w:cs="Times New Roman"/>
          <w:lang w:eastAsia="cs-CZ"/>
        </w:rPr>
      </w:pPr>
    </w:p>
    <w:p w14:paraId="38441678" w14:textId="43124174" w:rsidR="00FC44E6" w:rsidRPr="00654BF1" w:rsidRDefault="00FC44E6" w:rsidP="00FC44E6">
      <w:pPr>
        <w:spacing w:after="0" w:line="240" w:lineRule="auto"/>
        <w:rPr>
          <w:rFonts w:eastAsia="Times New Roman" w:cs="Times New Roman"/>
          <w:b/>
          <w:i/>
          <w:lang w:eastAsia="cs-CZ"/>
        </w:rPr>
      </w:pPr>
      <w:r w:rsidRPr="00BC1FFC">
        <w:rPr>
          <w:rFonts w:eastAsia="Times New Roman" w:cs="Times New Roman"/>
          <w:color w:val="000000"/>
          <w:lang w:eastAsia="cs-CZ"/>
        </w:rPr>
        <w:t>na služby:</w:t>
      </w:r>
      <w:r w:rsidR="00BC1FFC" w:rsidRPr="00BC1FFC">
        <w:rPr>
          <w:rFonts w:eastAsia="Times New Roman" w:cs="Times New Roman"/>
          <w:color w:val="000000"/>
          <w:lang w:eastAsia="cs-CZ"/>
        </w:rPr>
        <w:t xml:space="preserve"> </w:t>
      </w:r>
      <w:r w:rsidRPr="00654BF1">
        <w:rPr>
          <w:rFonts w:eastAsia="Times New Roman" w:cs="Times New Roman"/>
          <w:b/>
          <w:i/>
          <w:lang w:eastAsia="cs-CZ"/>
        </w:rPr>
        <w:t xml:space="preserve">Projektová dokumentace pro </w:t>
      </w:r>
      <w:r w:rsidR="00654BF1" w:rsidRPr="00654BF1">
        <w:rPr>
          <w:rFonts w:eastAsia="Times New Roman" w:cs="Times New Roman"/>
          <w:b/>
          <w:i/>
          <w:lang w:eastAsia="cs-CZ"/>
        </w:rPr>
        <w:t>společné povolení</w:t>
      </w:r>
      <w:r w:rsidRPr="00654BF1">
        <w:rPr>
          <w:rFonts w:eastAsia="Times New Roman" w:cs="Times New Roman"/>
          <w:b/>
          <w:i/>
          <w:lang w:eastAsia="cs-CZ"/>
        </w:rPr>
        <w:t>, projektová dokumentace pro provádění stavby a výkon autorského dozoru</w:t>
      </w:r>
      <w:r w:rsidR="00182C4D">
        <w:rPr>
          <w:rFonts w:eastAsia="Times New Roman" w:cs="Times New Roman"/>
          <w:b/>
          <w:i/>
          <w:lang w:eastAsia="cs-CZ"/>
        </w:rPr>
        <w:t xml:space="preserve"> </w:t>
      </w:r>
      <w:r w:rsidR="00CE7897">
        <w:rPr>
          <w:rFonts w:eastAsia="Times New Roman" w:cs="Times New Roman"/>
          <w:b/>
          <w:i/>
          <w:lang w:eastAsia="cs-CZ"/>
        </w:rPr>
        <w:t>(dále jen „DUSP+PDPS+AD“</w:t>
      </w:r>
      <w:r w:rsidR="00654BF1">
        <w:rPr>
          <w:rFonts w:eastAsia="Times New Roman" w:cs="Times New Roman"/>
          <w:b/>
          <w:i/>
          <w:lang w:eastAsia="cs-CZ"/>
        </w:rPr>
        <w:t>)</w:t>
      </w:r>
    </w:p>
    <w:p w14:paraId="271ED54F"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6117D2F1" w14:textId="43346E34" w:rsidR="002E327C" w:rsidRPr="007B54F5" w:rsidRDefault="00FC44E6" w:rsidP="00FC44E6">
      <w:pPr>
        <w:widowControl w:val="0"/>
        <w:autoSpaceDE w:val="0"/>
        <w:autoSpaceDN w:val="0"/>
        <w:spacing w:after="0" w:line="240" w:lineRule="auto"/>
        <w:rPr>
          <w:rFonts w:eastAsia="Times New Roman" w:cs="Arial"/>
          <w:b/>
          <w:color w:val="000000"/>
          <w:lang w:eastAsia="cs-CZ"/>
        </w:rPr>
      </w:pPr>
      <w:r w:rsidRPr="00FC44E6">
        <w:rPr>
          <w:rFonts w:eastAsia="Times New Roman" w:cs="Times New Roman"/>
          <w:lang w:eastAsia="cs-CZ"/>
        </w:rPr>
        <w:t>s</w:t>
      </w:r>
      <w:r w:rsidR="002E327C">
        <w:rPr>
          <w:rFonts w:eastAsia="Times New Roman" w:cs="Times New Roman"/>
          <w:lang w:eastAsia="cs-CZ"/>
        </w:rPr>
        <w:t> </w:t>
      </w:r>
      <w:r w:rsidRPr="00FC44E6">
        <w:rPr>
          <w:rFonts w:eastAsia="Times New Roman" w:cs="Times New Roman"/>
          <w:lang w:eastAsia="cs-CZ"/>
        </w:rPr>
        <w:t>názvem</w:t>
      </w:r>
      <w:r w:rsidR="002E327C">
        <w:rPr>
          <w:rFonts w:eastAsia="Times New Roman" w:cs="Times New Roman"/>
          <w:lang w:eastAsia="cs-CZ"/>
        </w:rPr>
        <w:t>:</w:t>
      </w:r>
      <w:r w:rsidRPr="00FC44E6">
        <w:rPr>
          <w:rFonts w:eastAsia="Times New Roman" w:cs="Times New Roman"/>
          <w:b/>
          <w:lang w:eastAsia="cs-CZ"/>
        </w:rPr>
        <w:t xml:space="preserve"> </w:t>
      </w:r>
      <w:r w:rsidRPr="007B54F5">
        <w:rPr>
          <w:rFonts w:eastAsia="Times New Roman" w:cs="Times New Roman"/>
          <w:b/>
          <w:lang w:eastAsia="cs-CZ"/>
        </w:rPr>
        <w:t>„</w:t>
      </w:r>
      <w:r w:rsidR="00BD2E15" w:rsidRPr="0020047F">
        <w:rPr>
          <w:rStyle w:val="Nadpisvtabulce"/>
        </w:rPr>
        <w:t>Sanace svahu tělesa náspu v km 92,100 trati Chlumec nad Cidlinou - Trutnov</w:t>
      </w:r>
      <w:r w:rsidR="00891186" w:rsidRPr="007B54F5">
        <w:rPr>
          <w:rFonts w:eastAsia="Times New Roman" w:cs="Arial"/>
          <w:b/>
          <w:color w:val="000000"/>
          <w:lang w:eastAsia="cs-CZ"/>
        </w:rPr>
        <w:t>“</w:t>
      </w:r>
    </w:p>
    <w:p w14:paraId="7B68F3BE" w14:textId="77777777" w:rsidR="00BC1FFC" w:rsidRDefault="00BC1FFC" w:rsidP="00FC44E6">
      <w:pPr>
        <w:widowControl w:val="0"/>
        <w:autoSpaceDE w:val="0"/>
        <w:autoSpaceDN w:val="0"/>
        <w:spacing w:after="0" w:line="240" w:lineRule="auto"/>
        <w:rPr>
          <w:rFonts w:eastAsia="Times New Roman" w:cs="Times New Roman"/>
          <w:color w:val="000000"/>
          <w:lang w:eastAsia="cs-CZ"/>
        </w:rPr>
      </w:pPr>
    </w:p>
    <w:p w14:paraId="79E6E9D6" w14:textId="6F403BC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2E327C">
        <w:rPr>
          <w:rFonts w:eastAsia="Times New Roman" w:cs="Times New Roman"/>
          <w:lang w:eastAsia="cs-CZ"/>
        </w:rPr>
        <w:t xml:space="preserve"> </w:t>
      </w:r>
      <w:r w:rsidR="00654BF1">
        <w:rPr>
          <w:rFonts w:eastAsia="Times New Roman" w:cs="Times New Roman"/>
          <w:lang w:eastAsia="cs-CZ"/>
        </w:rPr>
        <w:t>6172</w:t>
      </w:r>
      <w:r w:rsidR="00BD2E15">
        <w:rPr>
          <w:rFonts w:eastAsia="Times New Roman" w:cs="Times New Roman"/>
          <w:lang w:eastAsia="cs-CZ"/>
        </w:rPr>
        <w:t>1007</w:t>
      </w:r>
      <w:r w:rsidRPr="00FC44E6">
        <w:rPr>
          <w:rFonts w:eastAsia="Times New Roman" w:cs="Times New Roman"/>
          <w:lang w:eastAsia="cs-CZ"/>
        </w:rPr>
        <w:t>)</w:t>
      </w:r>
      <w:r w:rsidR="002E327C">
        <w:rPr>
          <w:rFonts w:eastAsia="Times New Roman" w:cs="Times New Roman"/>
          <w:lang w:eastAsia="cs-CZ"/>
        </w:rPr>
        <w:t>.</w:t>
      </w:r>
    </w:p>
    <w:p w14:paraId="2AA59D9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99AEBB5"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654BF1">
        <w:rPr>
          <w:rFonts w:eastAsia="Times New Roman" w:cs="Times New Roman"/>
          <w:lang w:eastAsia="cs-CZ"/>
        </w:rPr>
        <w:t>.</w:t>
      </w:r>
    </w:p>
    <w:p w14:paraId="575163AE" w14:textId="77777777" w:rsidR="00FC44E6" w:rsidRPr="00FC44E6" w:rsidRDefault="00FC44E6" w:rsidP="00FC44E6">
      <w:pPr>
        <w:spacing w:after="0" w:line="240" w:lineRule="auto"/>
        <w:ind w:right="23"/>
        <w:rPr>
          <w:rFonts w:eastAsia="Times New Roman" w:cs="Times New Roman"/>
          <w:lang w:eastAsia="cs-CZ"/>
        </w:rPr>
      </w:pPr>
    </w:p>
    <w:p w14:paraId="6869FDC0"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5388C09" w14:textId="77777777" w:rsidR="00FC44E6" w:rsidRPr="00FC44E6" w:rsidRDefault="00FC44E6" w:rsidP="00FC44E6">
      <w:pPr>
        <w:spacing w:after="0" w:line="240" w:lineRule="auto"/>
        <w:jc w:val="both"/>
        <w:rPr>
          <w:rFonts w:eastAsia="Times New Roman" w:cs="Times New Roman"/>
          <w:lang w:eastAsia="cs-CZ"/>
        </w:rPr>
      </w:pPr>
    </w:p>
    <w:p w14:paraId="25611495"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85F4D6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B2947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9B745F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2703527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580961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10B0D4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0085E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05F83ED"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6B54DCA8"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1A216C3" w14:textId="601C1C3B"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362AA6">
        <w:rPr>
          <w:rFonts w:eastAsia="Times New Roman" w:cs="Times New Roman"/>
          <w:lang w:eastAsia="x-none"/>
        </w:rPr>
        <w:t>pravazeleznic</w:t>
      </w:r>
      <w:r w:rsidRPr="00FC44E6">
        <w:rPr>
          <w:rFonts w:eastAsia="Times New Roman" w:cs="Times New Roman"/>
          <w:lang w:val="x-none" w:eastAsia="x-none"/>
        </w:rPr>
        <w:t>.</w:t>
      </w:r>
      <w:proofErr w:type="spellStart"/>
      <w:r w:rsidRPr="00FC44E6">
        <w:rPr>
          <w:rFonts w:eastAsia="Times New Roman" w:cs="Times New Roman"/>
          <w:lang w:val="x-none" w:eastAsia="x-none"/>
        </w:rPr>
        <w:t>cz</w:t>
      </w:r>
      <w:proofErr w:type="spellEnd"/>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2501720" w14:textId="77777777" w:rsidR="00FC44E6" w:rsidRPr="00FC44E6" w:rsidRDefault="00FC44E6" w:rsidP="00FC44E6">
      <w:pPr>
        <w:spacing w:after="0" w:line="240" w:lineRule="auto"/>
        <w:ind w:left="426"/>
        <w:jc w:val="both"/>
        <w:rPr>
          <w:rFonts w:eastAsia="Times New Roman" w:cs="Times New Roman"/>
          <w:lang w:eastAsia="cs-CZ"/>
        </w:rPr>
      </w:pPr>
    </w:p>
    <w:p w14:paraId="4593E9C3" w14:textId="77777777" w:rsidR="00FC44E6" w:rsidRDefault="00FC44E6" w:rsidP="00FC44E6">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67BAE16" w14:textId="160E4FAD" w:rsidR="00654BF1" w:rsidRPr="00FC44E6" w:rsidRDefault="00654BF1" w:rsidP="00654BF1">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sidR="00362AA6">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1459A80C"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4E909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BEB5512" w14:textId="77777777" w:rsidR="00FC44E6" w:rsidRPr="00FC44E6" w:rsidRDefault="00FC44E6" w:rsidP="00FC44E6">
      <w:pPr>
        <w:spacing w:after="0" w:line="240" w:lineRule="auto"/>
        <w:ind w:left="426"/>
        <w:jc w:val="both"/>
        <w:rPr>
          <w:rFonts w:eastAsia="Times New Roman" w:cs="Times New Roman"/>
          <w:lang w:eastAsia="cs-CZ"/>
        </w:rPr>
      </w:pPr>
    </w:p>
    <w:p w14:paraId="2E2B4478" w14:textId="77777777" w:rsidR="00FC44E6" w:rsidRPr="00FC44E6" w:rsidRDefault="00FC44E6" w:rsidP="00FC44E6">
      <w:pPr>
        <w:spacing w:after="0" w:line="240" w:lineRule="auto"/>
        <w:ind w:left="426"/>
        <w:jc w:val="both"/>
        <w:rPr>
          <w:rFonts w:eastAsia="Times New Roman" w:cs="Times New Roman"/>
          <w:lang w:eastAsia="cs-CZ"/>
        </w:rPr>
      </w:pPr>
    </w:p>
    <w:p w14:paraId="4CEE7A86" w14:textId="69621E54" w:rsidR="00FC44E6" w:rsidRPr="00FC44E6" w:rsidRDefault="00FC44E6" w:rsidP="00C63682">
      <w:pPr>
        <w:spacing w:after="0" w:line="240" w:lineRule="auto"/>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í</w:t>
      </w:r>
      <w:r w:rsidR="00C63682">
        <w:rPr>
          <w:rFonts w:eastAsia="Times New Roman" w:cs="Times New Roman"/>
          <w:lang w:eastAsia="cs-CZ"/>
        </w:rPr>
        <w:t xml:space="preserve"> </w:t>
      </w:r>
      <w:r w:rsidR="00095EFC">
        <w:rPr>
          <w:rFonts w:eastAsia="Times New Roman" w:cs="Arial"/>
          <w:b/>
          <w:lang w:eastAsia="cs-CZ"/>
        </w:rPr>
        <w:t>6</w:t>
      </w:r>
      <w:r w:rsidR="00C63682">
        <w:rPr>
          <w:rFonts w:eastAsia="Times New Roman" w:cs="Arial"/>
          <w:b/>
          <w:lang w:eastAsia="cs-CZ"/>
        </w:rPr>
        <w:t> </w:t>
      </w:r>
      <w:r w:rsidR="00095EFC">
        <w:rPr>
          <w:rFonts w:eastAsia="Times New Roman" w:cs="Arial"/>
          <w:b/>
          <w:lang w:eastAsia="cs-CZ"/>
        </w:rPr>
        <w:t>160</w:t>
      </w:r>
      <w:r w:rsidR="00C63682">
        <w:rPr>
          <w:rFonts w:eastAsia="Times New Roman" w:cs="Arial"/>
          <w:b/>
          <w:lang w:eastAsia="cs-CZ"/>
        </w:rPr>
        <w:t xml:space="preserve"> </w:t>
      </w:r>
      <w:r w:rsidR="00095EFC">
        <w:rPr>
          <w:rFonts w:eastAsia="Times New Roman" w:cs="Arial"/>
          <w:b/>
          <w:lang w:eastAsia="cs-CZ"/>
        </w:rPr>
        <w:t>8</w:t>
      </w:r>
      <w:r w:rsidR="00C63682">
        <w:rPr>
          <w:rFonts w:eastAsia="Times New Roman" w:cs="Arial"/>
          <w:b/>
          <w:lang w:eastAsia="cs-CZ"/>
        </w:rPr>
        <w:t>00</w:t>
      </w:r>
      <w:r w:rsidR="00ED76FF" w:rsidRPr="00ED76FF">
        <w:rPr>
          <w:rFonts w:eastAsia="Times New Roman" w:cs="Arial"/>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73DF32BB" w14:textId="77777777" w:rsidR="00FC44E6" w:rsidRPr="00FC44E6" w:rsidRDefault="00FC44E6" w:rsidP="00FC44E6">
      <w:pPr>
        <w:spacing w:after="0" w:line="240" w:lineRule="auto"/>
        <w:ind w:left="426"/>
        <w:jc w:val="both"/>
        <w:rPr>
          <w:rFonts w:eastAsia="Times New Roman" w:cs="Times New Roman"/>
          <w:lang w:eastAsia="cs-CZ"/>
        </w:rPr>
      </w:pPr>
    </w:p>
    <w:p w14:paraId="5B962803" w14:textId="7CF13207" w:rsidR="00542733" w:rsidRDefault="00542733" w:rsidP="00CE7897">
      <w:pPr>
        <w:spacing w:after="0" w:line="240" w:lineRule="auto"/>
        <w:ind w:left="709"/>
        <w:jc w:val="both"/>
        <w:rPr>
          <w:rFonts w:eastAsia="Times New Roman" w:cs="Times New Roman"/>
          <w:lang w:eastAsia="cs-CZ"/>
        </w:rPr>
      </w:pPr>
    </w:p>
    <w:p w14:paraId="7CBC1FC2" w14:textId="77777777" w:rsidR="00C63682" w:rsidRPr="006A1DBF" w:rsidRDefault="00C63682" w:rsidP="00C63682">
      <w:pPr>
        <w:spacing w:after="0" w:line="240" w:lineRule="auto"/>
        <w:rPr>
          <w:rFonts w:eastAsia="Times New Roman" w:cs="Arial"/>
          <w:lang w:eastAsia="cs-CZ"/>
        </w:rPr>
      </w:pPr>
      <w:r w:rsidRPr="006A1DBF">
        <w:rPr>
          <w:rFonts w:eastAsia="Times New Roman" w:cs="Arial"/>
          <w:lang w:eastAsia="cs-CZ"/>
        </w:rPr>
        <w:t>Specifikace předmětu:</w:t>
      </w:r>
    </w:p>
    <w:p w14:paraId="4C193E3D" w14:textId="07351B3D" w:rsidR="00C63682" w:rsidRDefault="00C63682" w:rsidP="00C63682">
      <w:pPr>
        <w:spacing w:after="0" w:line="240" w:lineRule="auto"/>
        <w:ind w:left="284"/>
        <w:jc w:val="both"/>
        <w:rPr>
          <w:rFonts w:eastAsia="Times New Roman" w:cs="Times New Roman"/>
          <w:lang w:eastAsia="cs-CZ"/>
        </w:rPr>
      </w:pPr>
    </w:p>
    <w:p w14:paraId="65B78DF6" w14:textId="4B9F79C0" w:rsidR="00095EFC" w:rsidRDefault="00095EFC" w:rsidP="00095EFC">
      <w:pPr>
        <w:spacing w:after="0" w:line="240" w:lineRule="auto"/>
        <w:jc w:val="both"/>
      </w:pPr>
      <w:r w:rsidRPr="00BE5BF2">
        <w:t>Předmětem zadání je vypracování Dokumentace pro vydá</w:t>
      </w:r>
      <w:r>
        <w:t>ní společného povolení (DUSP)</w:t>
      </w:r>
      <w:r w:rsidRPr="00BE5BF2">
        <w:t xml:space="preserve"> </w:t>
      </w:r>
      <w:r>
        <w:t>vč.</w:t>
      </w:r>
      <w:r w:rsidRPr="00BE5BF2">
        <w:t xml:space="preserve"> zpracování Projektové dokumentace pro provádění stavby (PDPS) na stavbu</w:t>
      </w:r>
      <w:r>
        <w:t xml:space="preserve"> </w:t>
      </w:r>
      <w:r w:rsidRPr="00FD501F">
        <w:t>„</w:t>
      </w:r>
      <w:r w:rsidRPr="00E35C24">
        <w:rPr>
          <w:rStyle w:val="Tun"/>
        </w:rPr>
        <w:t>Sanace svahu tělesa náspu v km 92,100 trati Chlumec nad Cidlinou - Trutnov</w:t>
      </w:r>
      <w:r w:rsidRPr="00FD501F">
        <w:t>“</w:t>
      </w:r>
      <w:r>
        <w:t xml:space="preserve"> </w:t>
      </w:r>
      <w:r w:rsidRPr="00425709">
        <w:t>(dále jen „Stavba“) v souladu se zadávací dokumentací a návrhem technického řešení, které zajistí níže uvedené cíle, včetně předání žádosti o vydání společného povolení příslušným stavebním úřadům</w:t>
      </w:r>
      <w:r w:rsidR="00EC2D2E">
        <w:t xml:space="preserve"> a výkon autorského dozoru (AD) projektanta při realizaci stavby</w:t>
      </w:r>
      <w:r w:rsidRPr="00425709">
        <w:t>.</w:t>
      </w:r>
    </w:p>
    <w:p w14:paraId="4DCE106D" w14:textId="77777777" w:rsidR="00095EFC" w:rsidRDefault="00095EFC" w:rsidP="00095EFC">
      <w:pPr>
        <w:spacing w:after="0" w:line="240" w:lineRule="auto"/>
      </w:pPr>
      <w:r>
        <w:t xml:space="preserve"> </w:t>
      </w:r>
    </w:p>
    <w:p w14:paraId="7558FB50" w14:textId="77777777" w:rsidR="00095EFC" w:rsidRPr="00425709" w:rsidRDefault="00095EFC" w:rsidP="00095EFC">
      <w:pPr>
        <w:spacing w:after="0" w:line="240" w:lineRule="auto"/>
        <w:rPr>
          <w:rFonts w:cs="Arial"/>
        </w:rPr>
      </w:pPr>
      <w:r w:rsidRPr="00425709">
        <w:rPr>
          <w:rFonts w:cs="Arial"/>
        </w:rPr>
        <w:t>Rozsah Díla</w:t>
      </w:r>
    </w:p>
    <w:p w14:paraId="71AE2478" w14:textId="38AACA70" w:rsidR="00095EFC" w:rsidRPr="00425709" w:rsidRDefault="00095EFC" w:rsidP="00095EFC">
      <w:pPr>
        <w:numPr>
          <w:ilvl w:val="0"/>
          <w:numId w:val="24"/>
        </w:numPr>
        <w:tabs>
          <w:tab w:val="left" w:pos="426"/>
        </w:tabs>
        <w:autoSpaceDE w:val="0"/>
        <w:autoSpaceDN w:val="0"/>
        <w:spacing w:after="120" w:line="240" w:lineRule="auto"/>
        <w:contextualSpacing/>
        <w:jc w:val="both"/>
        <w:rPr>
          <w:rFonts w:cs="Arial"/>
        </w:rPr>
      </w:pPr>
      <w:r w:rsidRPr="00425709">
        <w:rPr>
          <w:rFonts w:cs="Arial"/>
        </w:rPr>
        <w:t xml:space="preserve">Zhotovení </w:t>
      </w:r>
      <w:r w:rsidRPr="00425709">
        <w:rPr>
          <w:rFonts w:cs="Arial"/>
          <w:b/>
        </w:rPr>
        <w:t>Dokumentace pro vydání společného povolení stavby dráhy</w:t>
      </w:r>
      <w:r w:rsidR="00F969AF">
        <w:rPr>
          <w:rFonts w:cs="Arial"/>
          <w:b/>
        </w:rPr>
        <w:t>,</w:t>
      </w:r>
      <w:r w:rsidRPr="00425709">
        <w:rPr>
          <w:rFonts w:cs="Arial"/>
        </w:rPr>
        <w:t xml:space="preserve"> a to včetně zpracování </w:t>
      </w:r>
      <w:r w:rsidRPr="00425709">
        <w:rPr>
          <w:rFonts w:cs="Arial"/>
          <w:b/>
        </w:rPr>
        <w:t>Projektové dokumentace pro provádění stavby</w:t>
      </w:r>
      <w:r w:rsidRPr="00425709">
        <w:rPr>
          <w:rFonts w:cs="Arial"/>
        </w:rPr>
        <w:t xml:space="preserve">, která bude současně podkladem pro výběrové řízení na zhotovení stavby, včetně notifikace autorizovanou osobou, dále zajištění výkonu </w:t>
      </w:r>
      <w:r w:rsidRPr="00EC2D2E">
        <w:rPr>
          <w:rFonts w:cs="Arial"/>
          <w:b/>
        </w:rPr>
        <w:t>autorského dozoru</w:t>
      </w:r>
      <w:r w:rsidR="00EC2D2E">
        <w:rPr>
          <w:rFonts w:cs="Arial"/>
        </w:rPr>
        <w:t xml:space="preserve"> při realizaci</w:t>
      </w:r>
      <w:r w:rsidRPr="00425709">
        <w:rPr>
          <w:rFonts w:cs="Arial"/>
        </w:rPr>
        <w:t xml:space="preserve"> stavby a činností koordinátora BOZP ve fázi přípravy včetně zpracování plánu BOZP na staveništi. </w:t>
      </w:r>
    </w:p>
    <w:p w14:paraId="40BA0BE6" w14:textId="77777777" w:rsidR="00095EFC" w:rsidRPr="00425709" w:rsidRDefault="00095EFC" w:rsidP="00095EFC">
      <w:pPr>
        <w:tabs>
          <w:tab w:val="left" w:pos="426"/>
        </w:tabs>
        <w:autoSpaceDE w:val="0"/>
        <w:autoSpaceDN w:val="0"/>
        <w:spacing w:after="120" w:line="240" w:lineRule="auto"/>
        <w:ind w:left="720"/>
        <w:contextualSpacing/>
        <w:jc w:val="both"/>
        <w:rPr>
          <w:rFonts w:cs="Arial"/>
        </w:rPr>
      </w:pPr>
    </w:p>
    <w:p w14:paraId="3C675D95" w14:textId="45407986" w:rsidR="00095EFC" w:rsidRPr="00425709" w:rsidRDefault="00095EFC" w:rsidP="00095EFC">
      <w:pPr>
        <w:numPr>
          <w:ilvl w:val="0"/>
          <w:numId w:val="24"/>
        </w:numPr>
        <w:tabs>
          <w:tab w:val="left" w:pos="426"/>
        </w:tabs>
        <w:autoSpaceDE w:val="0"/>
        <w:autoSpaceDN w:val="0"/>
        <w:spacing w:after="120" w:line="240" w:lineRule="auto"/>
        <w:contextualSpacing/>
        <w:jc w:val="both"/>
        <w:rPr>
          <w:rFonts w:cs="Arial"/>
        </w:rPr>
      </w:pPr>
      <w:r w:rsidRPr="00425709">
        <w:rPr>
          <w:rFonts w:cs="Arial"/>
        </w:rPr>
        <w:t xml:space="preserve">Zpracování žádosti </w:t>
      </w:r>
      <w:r w:rsidRPr="00425709">
        <w:rPr>
          <w:rFonts w:cs="Arial"/>
          <w:b/>
        </w:rPr>
        <w:t>dle §94 l Společné územní a stavební řízení zákona č.183/2006 Sb., Zákon o územním plánování a stavebním řádu</w:t>
      </w:r>
      <w:r w:rsidRPr="00425709">
        <w:rPr>
          <w:rFonts w:cs="Arial"/>
        </w:rPr>
        <w:t xml:space="preserve"> (stavební zákon), v platném znění, včetně všech vyžadovaných podkladů pro vydání společného povolení (správní poplatek za společné řízení uhradí Objednatel)</w:t>
      </w:r>
      <w:r w:rsidR="00EC2D2E">
        <w:rPr>
          <w:rFonts w:cs="Arial"/>
        </w:rPr>
        <w:t>.</w:t>
      </w:r>
    </w:p>
    <w:p w14:paraId="647DED9A" w14:textId="77777777" w:rsidR="00095EFC" w:rsidRPr="00425709" w:rsidRDefault="00095EFC" w:rsidP="00095EFC">
      <w:pPr>
        <w:ind w:left="720"/>
        <w:contextualSpacing/>
        <w:rPr>
          <w:rFonts w:cs="Arial"/>
        </w:rPr>
      </w:pPr>
    </w:p>
    <w:p w14:paraId="4E1109EE" w14:textId="5CD51C8F" w:rsidR="00095EFC" w:rsidRDefault="00095EFC" w:rsidP="00095EFC">
      <w:pPr>
        <w:numPr>
          <w:ilvl w:val="0"/>
          <w:numId w:val="24"/>
        </w:numPr>
        <w:tabs>
          <w:tab w:val="left" w:pos="426"/>
        </w:tabs>
        <w:autoSpaceDN w:val="0"/>
        <w:spacing w:after="120" w:line="240" w:lineRule="auto"/>
        <w:contextualSpacing/>
        <w:jc w:val="both"/>
        <w:rPr>
          <w:rFonts w:cs="Arial"/>
        </w:rPr>
      </w:pPr>
      <w:r w:rsidRPr="00425709">
        <w:rPr>
          <w:rFonts w:cs="Arial"/>
        </w:rPr>
        <w:t>Rozsah a členění projektové dokumentace DUSP a PDPS bude zpracován následovně:</w:t>
      </w:r>
    </w:p>
    <w:p w14:paraId="76B58997" w14:textId="13550721" w:rsidR="0086657D" w:rsidRPr="00425709" w:rsidRDefault="0086657D" w:rsidP="0086657D">
      <w:pPr>
        <w:tabs>
          <w:tab w:val="left" w:pos="426"/>
        </w:tabs>
        <w:autoSpaceDN w:val="0"/>
        <w:spacing w:after="120" w:line="240" w:lineRule="auto"/>
        <w:contextualSpacing/>
        <w:jc w:val="both"/>
        <w:rPr>
          <w:rFonts w:cs="Arial"/>
        </w:rPr>
      </w:pPr>
    </w:p>
    <w:p w14:paraId="7EB6D942" w14:textId="4D13A8CF" w:rsidR="00095EFC" w:rsidRDefault="00095EFC" w:rsidP="00095EFC">
      <w:pPr>
        <w:numPr>
          <w:ilvl w:val="1"/>
          <w:numId w:val="24"/>
        </w:numPr>
        <w:tabs>
          <w:tab w:val="left" w:pos="709"/>
        </w:tabs>
        <w:autoSpaceDN w:val="0"/>
        <w:spacing w:after="0" w:line="240" w:lineRule="auto"/>
        <w:ind w:left="993" w:hanging="284"/>
        <w:jc w:val="both"/>
        <w:rPr>
          <w:rFonts w:cs="Arial"/>
        </w:rPr>
      </w:pPr>
      <w:r w:rsidRPr="00425709">
        <w:rPr>
          <w:rFonts w:cs="Arial"/>
        </w:rPr>
        <w:t>ve stupni dokumentace DUSP v členění a rozsahu přílohy č. 10 vyhlášky č. 499/2006 Sb., o dokumentaci staveb, v platném znění. Obsah dokumentace je definován přílohou č. 1 a 2 Směrnice GŘ č. 11/2006 Dokumentace pro přípravu staveb na železničních drahách celostátních a regionálních, v platném znění (dále „Směrnice GŘ č. 11/2006“).</w:t>
      </w:r>
    </w:p>
    <w:p w14:paraId="063FDBBA" w14:textId="77777777" w:rsidR="0086657D" w:rsidRPr="00425709" w:rsidRDefault="0086657D" w:rsidP="0086657D">
      <w:pPr>
        <w:tabs>
          <w:tab w:val="left" w:pos="709"/>
        </w:tabs>
        <w:autoSpaceDN w:val="0"/>
        <w:spacing w:after="0" w:line="240" w:lineRule="auto"/>
        <w:ind w:left="993"/>
        <w:jc w:val="both"/>
        <w:rPr>
          <w:rFonts w:cs="Arial"/>
        </w:rPr>
      </w:pPr>
    </w:p>
    <w:p w14:paraId="47B9A519" w14:textId="6D5D67CC" w:rsidR="00095EFC" w:rsidRDefault="00095EFC" w:rsidP="00095EFC">
      <w:pPr>
        <w:numPr>
          <w:ilvl w:val="1"/>
          <w:numId w:val="24"/>
        </w:numPr>
        <w:tabs>
          <w:tab w:val="left" w:pos="709"/>
        </w:tabs>
        <w:autoSpaceDN w:val="0"/>
        <w:spacing w:after="0" w:line="240" w:lineRule="auto"/>
        <w:ind w:left="993" w:hanging="284"/>
        <w:jc w:val="both"/>
        <w:rPr>
          <w:rFonts w:cs="Arial"/>
        </w:rPr>
      </w:pPr>
      <w:r w:rsidRPr="00425709">
        <w:rPr>
          <w:rFonts w:cs="Arial"/>
        </w:rPr>
        <w:t>a 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podkladem pro výběr zhotovitele stavby.</w:t>
      </w:r>
    </w:p>
    <w:p w14:paraId="3363E6FC" w14:textId="06F0D45E" w:rsidR="0086657D" w:rsidRPr="00425709" w:rsidRDefault="0086657D" w:rsidP="0086657D">
      <w:pPr>
        <w:tabs>
          <w:tab w:val="left" w:pos="709"/>
        </w:tabs>
        <w:autoSpaceDN w:val="0"/>
        <w:spacing w:after="0" w:line="240" w:lineRule="auto"/>
        <w:jc w:val="both"/>
        <w:rPr>
          <w:rFonts w:cs="Arial"/>
        </w:rPr>
      </w:pPr>
    </w:p>
    <w:p w14:paraId="37FF8E1E" w14:textId="7DBEF8B1" w:rsidR="00095EFC" w:rsidRDefault="00EC2D2E" w:rsidP="00095EFC">
      <w:pPr>
        <w:numPr>
          <w:ilvl w:val="1"/>
          <w:numId w:val="24"/>
        </w:numPr>
        <w:tabs>
          <w:tab w:val="left" w:pos="709"/>
        </w:tabs>
        <w:autoSpaceDN w:val="0"/>
        <w:spacing w:after="0" w:line="240" w:lineRule="auto"/>
        <w:ind w:left="993" w:hanging="284"/>
        <w:jc w:val="both"/>
        <w:rPr>
          <w:rFonts w:cs="Arial"/>
        </w:rPr>
      </w:pPr>
      <w:r>
        <w:rPr>
          <w:rFonts w:cs="Arial"/>
        </w:rPr>
        <w:t>n</w:t>
      </w:r>
      <w:r w:rsidR="00095EFC" w:rsidRPr="00425709">
        <w:rPr>
          <w:rFonts w:cs="Arial"/>
        </w:rPr>
        <w:t xml:space="preserve">ad rámec povinných příloh dle vyhlášky č. 499/2006 Sb. budou doložené části s označením Doklady objednatele dle ZTP. </w:t>
      </w:r>
    </w:p>
    <w:p w14:paraId="22578986" w14:textId="2144EF1A" w:rsidR="0086657D" w:rsidRPr="00425709" w:rsidRDefault="0086657D" w:rsidP="0086657D">
      <w:pPr>
        <w:tabs>
          <w:tab w:val="left" w:pos="709"/>
        </w:tabs>
        <w:autoSpaceDN w:val="0"/>
        <w:spacing w:after="0" w:line="240" w:lineRule="auto"/>
        <w:jc w:val="both"/>
        <w:rPr>
          <w:rFonts w:cs="Arial"/>
        </w:rPr>
      </w:pPr>
    </w:p>
    <w:p w14:paraId="61FBED2A" w14:textId="44C4D3E0" w:rsidR="00095EFC" w:rsidRDefault="00EC2D2E" w:rsidP="00095EFC">
      <w:pPr>
        <w:numPr>
          <w:ilvl w:val="1"/>
          <w:numId w:val="24"/>
        </w:numPr>
        <w:tabs>
          <w:tab w:val="left" w:pos="709"/>
        </w:tabs>
        <w:autoSpaceDN w:val="0"/>
        <w:spacing w:after="0" w:line="240" w:lineRule="auto"/>
        <w:ind w:left="993" w:hanging="284"/>
        <w:jc w:val="both"/>
        <w:rPr>
          <w:rFonts w:cs="Arial"/>
        </w:rPr>
      </w:pPr>
      <w:r>
        <w:rPr>
          <w:rFonts w:cs="Arial"/>
        </w:rPr>
        <w:t>d</w:t>
      </w:r>
      <w:r w:rsidR="00095EFC" w:rsidRPr="00425709">
        <w:rPr>
          <w:rFonts w:cs="Arial"/>
        </w:rPr>
        <w:t>okumentace bude zpracována v souladu s vyhláškou Ministerstva pro místní rozvoj č. 169/2016 Sb. o stanovení rozsahu dokumentace veřejné zakázky na stavební práce a soupisu stavebních prací, dodávek a služeb s výkazem výměr.</w:t>
      </w:r>
    </w:p>
    <w:p w14:paraId="4E011D61" w14:textId="77777777" w:rsidR="00EC2D2E" w:rsidRPr="00425709" w:rsidRDefault="00EC2D2E" w:rsidP="00EC2D2E">
      <w:pPr>
        <w:tabs>
          <w:tab w:val="left" w:pos="709"/>
        </w:tabs>
        <w:autoSpaceDN w:val="0"/>
        <w:spacing w:after="0" w:line="240" w:lineRule="auto"/>
        <w:ind w:left="993"/>
        <w:jc w:val="both"/>
        <w:rPr>
          <w:rFonts w:cs="Arial"/>
        </w:rPr>
      </w:pPr>
    </w:p>
    <w:p w14:paraId="18C63D0D" w14:textId="7003D6DA" w:rsidR="00095EFC" w:rsidRDefault="00095EFC" w:rsidP="00095EFC">
      <w:pPr>
        <w:pStyle w:val="Odstavecseseznamem"/>
        <w:numPr>
          <w:ilvl w:val="0"/>
          <w:numId w:val="24"/>
        </w:numPr>
        <w:tabs>
          <w:tab w:val="left" w:pos="426"/>
        </w:tabs>
        <w:autoSpaceDN w:val="0"/>
        <w:spacing w:after="120"/>
        <w:jc w:val="both"/>
        <w:rPr>
          <w:rFonts w:cs="Arial"/>
        </w:rPr>
      </w:pPr>
      <w:r>
        <w:rPr>
          <w:rFonts w:cs="Arial"/>
        </w:rPr>
        <w:t>Součástí dokumentace je</w:t>
      </w:r>
      <w:r w:rsidRPr="00420641">
        <w:rPr>
          <w:rFonts w:cs="Arial"/>
        </w:rPr>
        <w:t xml:space="preserve"> </w:t>
      </w:r>
      <w:r>
        <w:rPr>
          <w:rFonts w:cs="Arial"/>
        </w:rPr>
        <w:t xml:space="preserve">též </w:t>
      </w:r>
      <w:r w:rsidRPr="00420641">
        <w:rPr>
          <w:rFonts w:cs="Arial"/>
        </w:rPr>
        <w:t>stanovení nákladů sta</w:t>
      </w:r>
      <w:r>
        <w:rPr>
          <w:rFonts w:cs="Arial"/>
        </w:rPr>
        <w:t>vby dle platné Směrnice SŽDC č.</w:t>
      </w:r>
      <w:r w:rsidR="00EC2D2E">
        <w:rPr>
          <w:rFonts w:cs="Arial"/>
        </w:rPr>
        <w:t xml:space="preserve"> </w:t>
      </w:r>
      <w:r w:rsidRPr="00420641">
        <w:rPr>
          <w:rFonts w:cs="Arial"/>
        </w:rPr>
        <w:t>20 pro stanovení a členění investičních nákladů staveb státní organizace SŽ. Platné znění včetně formulářů souhrnného rozpočtu je zveřejněno na webových stránkách SŽ:</w:t>
      </w:r>
      <w:r>
        <w:rPr>
          <w:rFonts w:cs="Arial"/>
        </w:rPr>
        <w:t xml:space="preserve"> </w:t>
      </w:r>
      <w:r w:rsidRPr="004A6090">
        <w:rPr>
          <w:rFonts w:cs="Arial"/>
        </w:rPr>
        <w:t>(</w:t>
      </w:r>
      <w:hyperlink r:id="rId11" w:history="1">
        <w:r w:rsidRPr="004A6090">
          <w:rPr>
            <w:rStyle w:val="Hypertextovodkaz"/>
            <w:rFonts w:cs="Arial"/>
          </w:rPr>
          <w:t>https://www.szdc.cz/stavby-zakazky/podklady-pro-zhotovitele/stanoveni-nakladu-staveb-szdc?inheritRedirect=true</w:t>
        </w:r>
      </w:hyperlink>
      <w:r w:rsidRPr="004A6090">
        <w:rPr>
          <w:rFonts w:cs="Arial"/>
        </w:rPr>
        <w:t>)</w:t>
      </w:r>
      <w:r w:rsidR="00EC2D2E">
        <w:rPr>
          <w:rFonts w:cs="Arial"/>
        </w:rPr>
        <w:t>.</w:t>
      </w:r>
    </w:p>
    <w:p w14:paraId="0302CE4C" w14:textId="056E78CF" w:rsidR="009C553A" w:rsidRDefault="00095EFC" w:rsidP="009C553A">
      <w:pPr>
        <w:pStyle w:val="Odstavecseseznamem"/>
        <w:numPr>
          <w:ilvl w:val="0"/>
          <w:numId w:val="24"/>
        </w:numPr>
        <w:tabs>
          <w:tab w:val="left" w:pos="426"/>
        </w:tabs>
        <w:autoSpaceDN w:val="0"/>
        <w:spacing w:after="0" w:line="240" w:lineRule="auto"/>
        <w:jc w:val="both"/>
        <w:rPr>
          <w:rFonts w:cs="Arial"/>
        </w:rPr>
      </w:pPr>
      <w:r w:rsidRPr="00420641">
        <w:rPr>
          <w:rFonts w:cs="Arial"/>
        </w:rPr>
        <w:lastRenderedPageBreak/>
        <w:t xml:space="preserve">Součástí plnění je i </w:t>
      </w:r>
      <w:r w:rsidRPr="00DD0B45">
        <w:rPr>
          <w:rFonts w:cs="Arial"/>
        </w:rPr>
        <w:t xml:space="preserve">zajištění a dodání geodetické dokumentace stavby, aktualizované </w:t>
      </w:r>
      <w:r>
        <w:rPr>
          <w:rFonts w:cs="Arial"/>
        </w:rPr>
        <w:t xml:space="preserve">geodetické a </w:t>
      </w:r>
      <w:r w:rsidRPr="00DD0B45">
        <w:rPr>
          <w:rFonts w:cs="Arial"/>
        </w:rPr>
        <w:t>mapové podklady dodá investor</w:t>
      </w:r>
      <w:r w:rsidR="00F969AF">
        <w:rPr>
          <w:rFonts w:cs="Arial"/>
        </w:rPr>
        <w:t>,</w:t>
      </w:r>
      <w:r w:rsidRPr="00DD0B45">
        <w:rPr>
          <w:rFonts w:cs="Arial"/>
        </w:rPr>
        <w:t xml:space="preserve"> a to prostřednictvím SŽG Praha (viz ZTP str. č. 14),</w:t>
      </w:r>
      <w:r>
        <w:rPr>
          <w:rFonts w:cs="Arial"/>
        </w:rPr>
        <w:t xml:space="preserve"> dále je součástí plnění podrobný geotechnický</w:t>
      </w:r>
      <w:r w:rsidRPr="00420641">
        <w:rPr>
          <w:rFonts w:cs="Arial"/>
        </w:rPr>
        <w:t xml:space="preserve"> prů</w:t>
      </w:r>
      <w:r>
        <w:rPr>
          <w:rFonts w:cs="Arial"/>
        </w:rPr>
        <w:t xml:space="preserve">zkum, korozní průzkum a další průzkumy </w:t>
      </w:r>
      <w:r w:rsidR="00F969AF">
        <w:rPr>
          <w:rFonts w:cs="Arial"/>
        </w:rPr>
        <w:t>nezbytné</w:t>
      </w:r>
      <w:r w:rsidR="00F969AF" w:rsidRPr="00420641">
        <w:rPr>
          <w:rFonts w:cs="Arial"/>
        </w:rPr>
        <w:t xml:space="preserve"> </w:t>
      </w:r>
      <w:r w:rsidRPr="00420641">
        <w:rPr>
          <w:rFonts w:cs="Arial"/>
        </w:rPr>
        <w:t>k návrhu technického řešení.</w:t>
      </w:r>
      <w:r w:rsidR="009C553A" w:rsidRPr="009C553A">
        <w:rPr>
          <w:rFonts w:cs="Arial"/>
        </w:rPr>
        <w:t xml:space="preserve"> </w:t>
      </w:r>
    </w:p>
    <w:p w14:paraId="7A1D4163" w14:textId="77777777" w:rsidR="009C553A" w:rsidRDefault="009C553A" w:rsidP="009C553A">
      <w:pPr>
        <w:pStyle w:val="Odstavecseseznamem"/>
        <w:tabs>
          <w:tab w:val="left" w:pos="426"/>
        </w:tabs>
        <w:autoSpaceDN w:val="0"/>
        <w:spacing w:after="0" w:line="240" w:lineRule="auto"/>
        <w:jc w:val="both"/>
        <w:rPr>
          <w:rFonts w:cs="Arial"/>
        </w:rPr>
      </w:pPr>
    </w:p>
    <w:p w14:paraId="1DB0DE1A" w14:textId="44ECEF8B" w:rsidR="009C553A" w:rsidRPr="001A16C9" w:rsidRDefault="009C553A" w:rsidP="009C553A">
      <w:pPr>
        <w:pStyle w:val="Odstavecseseznamem"/>
        <w:numPr>
          <w:ilvl w:val="0"/>
          <w:numId w:val="24"/>
        </w:numPr>
        <w:tabs>
          <w:tab w:val="left" w:pos="426"/>
        </w:tabs>
        <w:autoSpaceDN w:val="0"/>
        <w:spacing w:after="0" w:line="240" w:lineRule="auto"/>
        <w:jc w:val="both"/>
        <w:rPr>
          <w:rFonts w:cs="Arial"/>
        </w:rPr>
      </w:pPr>
      <w:r w:rsidRPr="001A16C9">
        <w:rPr>
          <w:rFonts w:cs="Arial"/>
        </w:rPr>
        <w:t xml:space="preserve">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w:t>
      </w:r>
      <w:r w:rsidRPr="001A16C9">
        <w:t>Objednatel z hlediska životního prostředí již v předstihu zažádal příslušný krajský úřad o stanovisko, zda daný záměr podléhá posuzování dle zákona č. 100/2001 Sb</w:t>
      </w:r>
      <w:r w:rsidRPr="001A16C9">
        <w:rPr>
          <w:rFonts w:cs="Arial"/>
        </w:rPr>
        <w:t xml:space="preserve">. Předběžně se uvažuje, že záměr nepodléhá posouzení dle zákona č. 100/2001 Sb. Součástí nabídky zhotovitele bude proto samostatné </w:t>
      </w:r>
      <w:proofErr w:type="spellStart"/>
      <w:r w:rsidR="001A16C9" w:rsidRPr="001A16C9">
        <w:rPr>
          <w:rFonts w:cs="Arial"/>
        </w:rPr>
        <w:t>nacenění</w:t>
      </w:r>
      <w:proofErr w:type="spellEnd"/>
      <w:r w:rsidR="001A16C9" w:rsidRPr="001A16C9">
        <w:rPr>
          <w:rFonts w:cs="Arial"/>
        </w:rPr>
        <w:t xml:space="preserve"> položky č. 16 části 2 Přílohy č. 5 Smlouvy „Vypracování tzv. Oznámení záměru pro zjišťovací řízení“ dle přílohy č. 3 </w:t>
      </w:r>
      <w:r w:rsidRPr="001A16C9">
        <w:rPr>
          <w:rFonts w:cs="Arial"/>
        </w:rPr>
        <w:t>výše uvedeného zákona. V případě, že zadavatel obdrží sdělení, že nebude posuzování na tento záměr vyžadováno, vyrozumí o této skutečnosti zhotovitele. Nebude pak toto oznámení zpracováváno a tyto práce nebudou fakturovány (</w:t>
      </w:r>
      <w:proofErr w:type="spellStart"/>
      <w:r w:rsidRPr="001A16C9">
        <w:rPr>
          <w:rFonts w:cs="Arial"/>
        </w:rPr>
        <w:t>méněpráce</w:t>
      </w:r>
      <w:proofErr w:type="spellEnd"/>
      <w:r w:rsidRPr="001A16C9">
        <w:rPr>
          <w:rFonts w:cs="Arial"/>
        </w:rPr>
        <w:t>).</w:t>
      </w:r>
    </w:p>
    <w:p w14:paraId="11D06361" w14:textId="77777777" w:rsidR="00EC2D2E" w:rsidRPr="00EC2D2E" w:rsidRDefault="00EC2D2E" w:rsidP="00EC2D2E">
      <w:pPr>
        <w:pStyle w:val="Odstavecseseznamem"/>
        <w:spacing w:after="0" w:line="240" w:lineRule="auto"/>
        <w:rPr>
          <w:rFonts w:cs="Arial"/>
        </w:rPr>
      </w:pPr>
    </w:p>
    <w:p w14:paraId="6F20F908" w14:textId="77777777" w:rsidR="00095EFC" w:rsidRPr="00425709" w:rsidRDefault="00095EFC" w:rsidP="00EC2D2E">
      <w:pPr>
        <w:numPr>
          <w:ilvl w:val="0"/>
          <w:numId w:val="24"/>
        </w:numPr>
        <w:tabs>
          <w:tab w:val="left" w:pos="426"/>
        </w:tabs>
        <w:autoSpaceDN w:val="0"/>
        <w:spacing w:after="0" w:line="240" w:lineRule="auto"/>
        <w:contextualSpacing/>
        <w:jc w:val="both"/>
        <w:rPr>
          <w:rFonts w:cs="Arial"/>
        </w:rPr>
      </w:pPr>
      <w:r w:rsidRPr="00425709">
        <w:rPr>
          <w:rFonts w:cs="Arial"/>
        </w:rPr>
        <w:t>Součástí díla je rovněž:</w:t>
      </w:r>
    </w:p>
    <w:p w14:paraId="5EFE9740" w14:textId="20113B89" w:rsidR="00095EFC" w:rsidRPr="00425709" w:rsidRDefault="00095EFC" w:rsidP="00EC2D2E">
      <w:pPr>
        <w:numPr>
          <w:ilvl w:val="0"/>
          <w:numId w:val="25"/>
        </w:numPr>
        <w:spacing w:after="0" w:line="240" w:lineRule="auto"/>
        <w:ind w:leftChars="709" w:left="1636"/>
        <w:jc w:val="both"/>
        <w:rPr>
          <w:rFonts w:cs="Arial"/>
        </w:rPr>
      </w:pPr>
      <w:r w:rsidRPr="00425709">
        <w:rPr>
          <w:rFonts w:cs="Arial"/>
        </w:rPr>
        <w:t xml:space="preserve">zpracování žádostí o společné povolení, včetně všech vyžadovaných podkladů a příloh, </w:t>
      </w:r>
    </w:p>
    <w:p w14:paraId="67FD4917" w14:textId="77777777" w:rsidR="00095EFC" w:rsidRPr="00425709" w:rsidRDefault="00095EFC" w:rsidP="00EC2D2E">
      <w:pPr>
        <w:numPr>
          <w:ilvl w:val="0"/>
          <w:numId w:val="25"/>
        </w:numPr>
        <w:spacing w:after="0" w:line="240" w:lineRule="auto"/>
        <w:ind w:leftChars="709" w:left="1636"/>
        <w:jc w:val="both"/>
        <w:rPr>
          <w:rFonts w:cs="Arial"/>
        </w:rPr>
      </w:pPr>
      <w:r w:rsidRPr="00425709">
        <w:rPr>
          <w:rFonts w:cs="Arial"/>
        </w:rPr>
        <w:t xml:space="preserve">zpracování podkladů a dokumentace pro zadávací řízení na realizaci stavby v potřebném množství a podobě (zvláštní technické podmínky a soupis prací dle </w:t>
      </w:r>
      <w:proofErr w:type="spellStart"/>
      <w:r w:rsidRPr="00425709">
        <w:rPr>
          <w:rFonts w:cs="Arial"/>
        </w:rPr>
        <w:t>vyhl</w:t>
      </w:r>
      <w:proofErr w:type="spellEnd"/>
      <w:r w:rsidRPr="00425709">
        <w:rPr>
          <w:rFonts w:cs="Arial"/>
        </w:rPr>
        <w:t>. č. 169/2016 Sb., v platném znění</w:t>
      </w:r>
      <w:r>
        <w:rPr>
          <w:rFonts w:cs="Arial"/>
        </w:rPr>
        <w:t>, kapacitní údaje pro SP</w:t>
      </w:r>
      <w:r w:rsidRPr="00425709">
        <w:rPr>
          <w:rFonts w:cs="Arial"/>
        </w:rPr>
        <w:t>);</w:t>
      </w:r>
    </w:p>
    <w:p w14:paraId="7AE9E532" w14:textId="77777777" w:rsidR="00095EFC" w:rsidRDefault="00095EFC" w:rsidP="00EC2D2E">
      <w:pPr>
        <w:numPr>
          <w:ilvl w:val="0"/>
          <w:numId w:val="25"/>
        </w:numPr>
        <w:spacing w:after="0" w:line="240" w:lineRule="auto"/>
        <w:ind w:leftChars="709" w:left="1636"/>
        <w:jc w:val="both"/>
        <w:rPr>
          <w:rFonts w:cs="Arial"/>
        </w:rPr>
      </w:pPr>
      <w:r w:rsidRPr="00425709">
        <w:rPr>
          <w:rFonts w:cs="Arial"/>
        </w:rPr>
        <w:t>zajištění vydání certifikátů o shodě vydávaných notifikovanou osobou v souladu s platnými směrnicemi Evropského parlamentu a Rady o interoperabilitě konvenčního železničního systému.</w:t>
      </w:r>
    </w:p>
    <w:p w14:paraId="7A0ABA4D" w14:textId="77777777" w:rsidR="00095EFC" w:rsidRDefault="00095EFC" w:rsidP="00EC2D2E">
      <w:pPr>
        <w:numPr>
          <w:ilvl w:val="0"/>
          <w:numId w:val="25"/>
        </w:numPr>
        <w:spacing w:after="0" w:line="240" w:lineRule="auto"/>
        <w:ind w:leftChars="709" w:left="1636"/>
        <w:jc w:val="both"/>
        <w:rPr>
          <w:rFonts w:cs="Arial"/>
        </w:rPr>
      </w:pPr>
      <w:r>
        <w:rPr>
          <w:rFonts w:cs="Arial"/>
        </w:rPr>
        <w:t>zpracování Aktualizace ZP a EH</w:t>
      </w:r>
    </w:p>
    <w:p w14:paraId="089A2804" w14:textId="77777777" w:rsidR="00095EFC" w:rsidRPr="00425709" w:rsidRDefault="00095EFC" w:rsidP="00EC2D2E">
      <w:pPr>
        <w:numPr>
          <w:ilvl w:val="0"/>
          <w:numId w:val="25"/>
        </w:numPr>
        <w:spacing w:after="0" w:line="240" w:lineRule="auto"/>
        <w:ind w:leftChars="709" w:left="1636"/>
        <w:jc w:val="both"/>
        <w:rPr>
          <w:rFonts w:cs="Arial"/>
        </w:rPr>
      </w:pPr>
      <w:r>
        <w:rPr>
          <w:rFonts w:cs="Arial"/>
        </w:rPr>
        <w:t>V rámci AD zpracování souhrnného rozpočtu ve fázi č. 4.</w:t>
      </w:r>
    </w:p>
    <w:p w14:paraId="71A32E19" w14:textId="77777777" w:rsidR="00EC2D2E" w:rsidRDefault="00EC2D2E" w:rsidP="00095EFC">
      <w:pPr>
        <w:spacing w:after="0" w:line="240" w:lineRule="auto"/>
      </w:pPr>
    </w:p>
    <w:p w14:paraId="1CFDE7AA" w14:textId="1E91E716" w:rsidR="00095EFC" w:rsidRPr="00425709" w:rsidRDefault="00095EFC" w:rsidP="00EC2D2E">
      <w:pPr>
        <w:spacing w:after="0" w:line="240" w:lineRule="auto"/>
        <w:ind w:left="284"/>
        <w:jc w:val="both"/>
        <w:rPr>
          <w:rFonts w:eastAsia="Times New Roman" w:cs="Arial"/>
          <w:lang w:eastAsia="cs-CZ"/>
        </w:rPr>
      </w:pPr>
      <w:r w:rsidRPr="00425709">
        <w:t>Bližší specifikace rozsahu předmětu plnění je obsažena ve Všeobecných technických podmínkách a Zvláštních technických podmínkách, které jsou Přílo</w:t>
      </w:r>
      <w:r w:rsidR="00EC2D2E">
        <w:t xml:space="preserve">hou </w:t>
      </w:r>
      <w:r w:rsidR="00EC2D2E" w:rsidRPr="00425709">
        <w:t>č. 3</w:t>
      </w:r>
      <w:r w:rsidR="00EC2D2E">
        <w:t xml:space="preserve"> S</w:t>
      </w:r>
      <w:r w:rsidR="00873FD2">
        <w:t>mlouvy</w:t>
      </w:r>
      <w:r w:rsidRPr="00425709">
        <w:t>.</w:t>
      </w:r>
    </w:p>
    <w:p w14:paraId="1B629F38" w14:textId="77777777" w:rsidR="00095EFC" w:rsidRDefault="00095EFC" w:rsidP="00C63682">
      <w:pPr>
        <w:spacing w:after="0" w:line="240" w:lineRule="auto"/>
        <w:ind w:left="284"/>
        <w:jc w:val="both"/>
        <w:rPr>
          <w:rFonts w:eastAsia="Times New Roman" w:cs="Times New Roman"/>
          <w:lang w:eastAsia="cs-CZ"/>
        </w:rPr>
      </w:pPr>
    </w:p>
    <w:p w14:paraId="2A89F3CD" w14:textId="77777777" w:rsidR="00FC44E6" w:rsidRPr="00CE7897" w:rsidRDefault="00FC44E6" w:rsidP="00C63682">
      <w:pPr>
        <w:spacing w:after="0" w:line="240" w:lineRule="auto"/>
        <w:ind w:left="284"/>
        <w:jc w:val="both"/>
        <w:rPr>
          <w:rFonts w:eastAsia="Times New Roman" w:cs="Times New Roman"/>
          <w:lang w:eastAsia="cs-CZ"/>
        </w:rPr>
      </w:pPr>
      <w:r w:rsidRPr="00CE7897">
        <w:rPr>
          <w:rFonts w:eastAsia="Times New Roman" w:cs="Times New Roman"/>
          <w:lang w:eastAsia="cs-CZ"/>
        </w:rPr>
        <w:t>Předmět zakázky v podrobnostech nezbytných pro zpracování nabídky je blíže specifikován v zadávací dokumentaci.</w:t>
      </w:r>
    </w:p>
    <w:p w14:paraId="095ACADB" w14:textId="77777777" w:rsidR="00FC44E6" w:rsidRPr="00FC44E6" w:rsidRDefault="00FC44E6" w:rsidP="00C63682">
      <w:pPr>
        <w:spacing w:after="0" w:line="240" w:lineRule="auto"/>
        <w:ind w:left="284"/>
        <w:jc w:val="both"/>
        <w:rPr>
          <w:rFonts w:eastAsia="Times New Roman" w:cs="Times New Roman"/>
          <w:lang w:eastAsia="cs-CZ"/>
        </w:rPr>
      </w:pPr>
    </w:p>
    <w:p w14:paraId="7B24DCB1" w14:textId="77777777" w:rsidR="00FC44E6" w:rsidRPr="00FC44E6" w:rsidRDefault="00FC44E6" w:rsidP="00FC44E6">
      <w:pPr>
        <w:spacing w:after="0" w:line="240" w:lineRule="auto"/>
        <w:ind w:left="426"/>
        <w:jc w:val="both"/>
        <w:rPr>
          <w:rFonts w:eastAsia="Times New Roman" w:cs="Times New Roman"/>
          <w:lang w:eastAsia="cs-CZ"/>
        </w:rPr>
      </w:pPr>
    </w:p>
    <w:p w14:paraId="503367CA" w14:textId="13751AA4"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r w:rsidR="00484714">
        <w:rPr>
          <w:rFonts w:eastAsia="Times New Roman" w:cs="Times New Roman"/>
          <w:b/>
          <w:u w:val="single"/>
          <w:lang w:eastAsia="cs-CZ"/>
        </w:rPr>
        <w:t>:</w:t>
      </w:r>
    </w:p>
    <w:p w14:paraId="5F218307" w14:textId="77777777" w:rsidR="00542733"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p>
    <w:p w14:paraId="23AC8ACC" w14:textId="77777777" w:rsidR="00542733" w:rsidRDefault="00542733" w:rsidP="00FC44E6">
      <w:pPr>
        <w:spacing w:after="0" w:line="240" w:lineRule="auto"/>
        <w:ind w:left="426"/>
        <w:jc w:val="both"/>
        <w:rPr>
          <w:rFonts w:eastAsia="Times New Roman" w:cs="Times New Roman"/>
          <w:lang w:eastAsia="cs-CZ"/>
        </w:rPr>
      </w:pPr>
    </w:p>
    <w:p w14:paraId="2D55732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následující dokumenty:</w:t>
      </w:r>
    </w:p>
    <w:p w14:paraId="422E633F" w14:textId="77777777" w:rsidR="00FC44E6" w:rsidRPr="00FC44E6" w:rsidRDefault="00FC44E6" w:rsidP="00FC44E6">
      <w:pPr>
        <w:spacing w:after="0" w:line="240" w:lineRule="auto"/>
        <w:ind w:left="426"/>
        <w:jc w:val="both"/>
        <w:rPr>
          <w:rFonts w:eastAsia="Times New Roman" w:cs="Times New Roman"/>
          <w:lang w:eastAsia="cs-CZ"/>
        </w:rPr>
      </w:pPr>
    </w:p>
    <w:p w14:paraId="564FB0C1" w14:textId="5B78D69C" w:rsidR="00FC44E6" w:rsidRPr="00891186" w:rsidRDefault="00FC44E6"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 xml:space="preserve">Výzva k podání nabídky č. j. </w:t>
      </w:r>
      <w:r w:rsidR="00EC2D2E">
        <w:rPr>
          <w:rFonts w:eastAsia="Times New Roman" w:cs="Times New Roman"/>
          <w:lang w:eastAsia="cs-CZ"/>
        </w:rPr>
        <w:t>698</w:t>
      </w:r>
      <w:r w:rsidR="00654BF1" w:rsidRPr="00891186">
        <w:rPr>
          <w:szCs w:val="14"/>
        </w:rPr>
        <w:t>/202</w:t>
      </w:r>
      <w:r w:rsidR="00EC2D2E">
        <w:rPr>
          <w:szCs w:val="14"/>
        </w:rPr>
        <w:t>1</w:t>
      </w:r>
      <w:r w:rsidR="00654BF1" w:rsidRPr="00891186">
        <w:rPr>
          <w:szCs w:val="14"/>
        </w:rPr>
        <w:t xml:space="preserve">-SŽ-SSV-Ú3 </w:t>
      </w:r>
      <w:r w:rsidRPr="00891186">
        <w:rPr>
          <w:rFonts w:eastAsia="Times New Roman" w:cs="Times New Roman"/>
          <w:lang w:eastAsia="cs-CZ"/>
        </w:rPr>
        <w:t>ze dne</w:t>
      </w:r>
      <w:r w:rsidR="00654BF1" w:rsidRPr="00891186">
        <w:rPr>
          <w:rFonts w:eastAsia="Times New Roman" w:cs="Times New Roman"/>
          <w:lang w:eastAsia="cs-CZ"/>
        </w:rPr>
        <w:t xml:space="preserve"> </w:t>
      </w:r>
      <w:r w:rsidR="00A63DE7">
        <w:rPr>
          <w:rFonts w:eastAsia="Times New Roman" w:cs="Times New Roman"/>
          <w:lang w:eastAsia="cs-CZ"/>
        </w:rPr>
        <w:t>20</w:t>
      </w:r>
      <w:r w:rsidR="00654BF1" w:rsidRPr="00891186">
        <w:rPr>
          <w:rFonts w:eastAsia="Times New Roman" w:cs="Times New Roman"/>
          <w:lang w:eastAsia="cs-CZ"/>
        </w:rPr>
        <w:t xml:space="preserve">. </w:t>
      </w:r>
      <w:r w:rsidR="00C63682">
        <w:rPr>
          <w:rFonts w:eastAsia="Times New Roman" w:cs="Times New Roman"/>
          <w:lang w:eastAsia="cs-CZ"/>
        </w:rPr>
        <w:t>l</w:t>
      </w:r>
      <w:r w:rsidR="00EC2D2E">
        <w:rPr>
          <w:rFonts w:eastAsia="Times New Roman" w:cs="Times New Roman"/>
          <w:lang w:eastAsia="cs-CZ"/>
        </w:rPr>
        <w:t>edna</w:t>
      </w:r>
      <w:r w:rsidR="00C63682">
        <w:rPr>
          <w:rFonts w:eastAsia="Times New Roman" w:cs="Times New Roman"/>
          <w:lang w:eastAsia="cs-CZ"/>
        </w:rPr>
        <w:t xml:space="preserve"> </w:t>
      </w:r>
      <w:r w:rsidR="00654BF1" w:rsidRPr="00891186">
        <w:rPr>
          <w:rFonts w:eastAsia="Times New Roman" w:cs="Times New Roman"/>
          <w:lang w:eastAsia="cs-CZ"/>
        </w:rPr>
        <w:t>202</w:t>
      </w:r>
      <w:r w:rsidR="00EC2D2E">
        <w:rPr>
          <w:rFonts w:eastAsia="Times New Roman" w:cs="Times New Roman"/>
          <w:lang w:eastAsia="cs-CZ"/>
        </w:rPr>
        <w:t>1</w:t>
      </w:r>
      <w:r w:rsidR="00E076C3" w:rsidRPr="00891186">
        <w:rPr>
          <w:rFonts w:eastAsia="Times New Roman" w:cs="Times New Roman"/>
          <w:lang w:eastAsia="cs-CZ"/>
        </w:rPr>
        <w:t xml:space="preserve"> (dále jen “Výzva”)</w:t>
      </w:r>
      <w:r w:rsidR="0086657D">
        <w:rPr>
          <w:rFonts w:eastAsia="Times New Roman" w:cs="Times New Roman"/>
          <w:lang w:eastAsia="cs-CZ"/>
        </w:rPr>
        <w:t xml:space="preserve"> vč. příloh  </w:t>
      </w:r>
    </w:p>
    <w:p w14:paraId="60BD9DAE" w14:textId="0E768295" w:rsidR="00FC44E6" w:rsidRPr="00891186" w:rsidRDefault="00FC44E6"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Závazný vzor Smlouvy o dílo na zhotovení D</w:t>
      </w:r>
      <w:r w:rsidR="00654BF1" w:rsidRPr="00891186">
        <w:rPr>
          <w:rFonts w:eastAsia="Times New Roman" w:cs="Times New Roman"/>
          <w:lang w:eastAsia="cs-CZ"/>
        </w:rPr>
        <w:t>U</w:t>
      </w:r>
      <w:r w:rsidRPr="00891186">
        <w:rPr>
          <w:rFonts w:eastAsia="Times New Roman" w:cs="Times New Roman"/>
          <w:lang w:eastAsia="cs-CZ"/>
        </w:rPr>
        <w:t>SP</w:t>
      </w:r>
      <w:r w:rsidR="00654BF1" w:rsidRPr="00891186">
        <w:rPr>
          <w:rFonts w:eastAsia="Times New Roman" w:cs="Times New Roman"/>
          <w:lang w:eastAsia="cs-CZ"/>
        </w:rPr>
        <w:t>+PDPS+AD</w:t>
      </w:r>
    </w:p>
    <w:p w14:paraId="243BC4CA" w14:textId="138E7DD9" w:rsidR="00BF6550" w:rsidRPr="00A31E20" w:rsidRDefault="00BF6550" w:rsidP="00BF6550">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Obchodní podmínky  - </w:t>
      </w:r>
      <w:r>
        <w:rPr>
          <w:rFonts w:eastAsia="Times New Roman" w:cs="Times New Roman"/>
          <w:lang w:eastAsia="cs-CZ"/>
        </w:rPr>
        <w:t>OP/DUSP+PD</w:t>
      </w:r>
      <w:r w:rsidRPr="00FC44E6">
        <w:rPr>
          <w:rFonts w:eastAsia="Times New Roman" w:cs="Times New Roman"/>
          <w:lang w:eastAsia="cs-CZ"/>
        </w:rPr>
        <w:t>P</w:t>
      </w:r>
      <w:r>
        <w:rPr>
          <w:rFonts w:eastAsia="Times New Roman" w:cs="Times New Roman"/>
          <w:lang w:eastAsia="cs-CZ"/>
        </w:rPr>
        <w:t>S/5/20 podlimitní</w:t>
      </w:r>
      <w:r>
        <w:t xml:space="preserve"> </w:t>
      </w:r>
    </w:p>
    <w:p w14:paraId="0F61A419" w14:textId="2ECDBE51" w:rsidR="00BF6550" w:rsidRPr="00A31E20" w:rsidRDefault="00BF6550" w:rsidP="00BF6550">
      <w:pPr>
        <w:numPr>
          <w:ilvl w:val="0"/>
          <w:numId w:val="7"/>
        </w:numPr>
        <w:spacing w:after="0" w:line="240" w:lineRule="auto"/>
        <w:ind w:left="709" w:hanging="283"/>
        <w:rPr>
          <w:rFonts w:eastAsia="Times New Roman" w:cs="Times New Roman"/>
          <w:lang w:eastAsia="cs-CZ"/>
        </w:rPr>
      </w:pPr>
      <w:r>
        <w:t xml:space="preserve">Technické kvalitativní </w:t>
      </w:r>
      <w:r w:rsidRPr="00A31E20">
        <w:t>podmínky staveb státních drah</w:t>
      </w:r>
    </w:p>
    <w:p w14:paraId="55F1B44E" w14:textId="3018E729" w:rsidR="00FC44E6" w:rsidRPr="00A31E20" w:rsidRDefault="00FC44E6" w:rsidP="00F25439">
      <w:pPr>
        <w:numPr>
          <w:ilvl w:val="0"/>
          <w:numId w:val="7"/>
        </w:numPr>
        <w:spacing w:after="0" w:line="240" w:lineRule="auto"/>
        <w:ind w:left="709" w:hanging="283"/>
        <w:rPr>
          <w:rFonts w:eastAsia="Times New Roman" w:cs="Times New Roman"/>
          <w:bCs/>
          <w:lang w:eastAsia="cs-CZ"/>
        </w:rPr>
      </w:pPr>
      <w:r w:rsidRPr="00A31E20">
        <w:rPr>
          <w:rFonts w:eastAsia="Times New Roman" w:cs="Times New Roman"/>
          <w:lang w:eastAsia="cs-CZ"/>
        </w:rPr>
        <w:t xml:space="preserve">Všeobecné technické podmínky </w:t>
      </w:r>
      <w:r w:rsidR="00BB6655" w:rsidRPr="00A31E20">
        <w:rPr>
          <w:rFonts w:eastAsia="Times New Roman" w:cs="Times New Roman"/>
          <w:lang w:eastAsia="cs-CZ"/>
        </w:rPr>
        <w:t>–</w:t>
      </w:r>
      <w:r w:rsidRPr="00A31E20">
        <w:rPr>
          <w:rFonts w:eastAsia="Times New Roman" w:cs="Times New Roman"/>
          <w:lang w:eastAsia="cs-CZ"/>
        </w:rPr>
        <w:t xml:space="preserve"> </w:t>
      </w:r>
      <w:r w:rsidR="00BB6655" w:rsidRPr="00A31E20">
        <w:rPr>
          <w:rFonts w:eastAsia="Times New Roman" w:cs="Times New Roman"/>
          <w:lang w:eastAsia="cs-CZ"/>
        </w:rPr>
        <w:t>VTP/D</w:t>
      </w:r>
      <w:r w:rsidR="00726F8B">
        <w:rPr>
          <w:rFonts w:eastAsia="Times New Roman" w:cs="Times New Roman"/>
          <w:lang w:eastAsia="cs-CZ"/>
        </w:rPr>
        <w:t>OKUMENTACE/01</w:t>
      </w:r>
      <w:r w:rsidR="00BB6655" w:rsidRPr="00A31E20">
        <w:rPr>
          <w:rFonts w:eastAsia="Times New Roman" w:cs="Times New Roman"/>
          <w:lang w:eastAsia="cs-CZ"/>
        </w:rPr>
        <w:t>/20</w:t>
      </w:r>
    </w:p>
    <w:p w14:paraId="349EF8E4" w14:textId="45A77EE4" w:rsidR="00E076C3" w:rsidRPr="00726F8B" w:rsidRDefault="00FC44E6" w:rsidP="00F25439">
      <w:pPr>
        <w:numPr>
          <w:ilvl w:val="0"/>
          <w:numId w:val="7"/>
        </w:numPr>
        <w:spacing w:after="0" w:line="240" w:lineRule="auto"/>
        <w:ind w:left="709" w:hanging="283"/>
        <w:rPr>
          <w:rFonts w:eastAsia="Times New Roman" w:cs="Times New Roman"/>
          <w:lang w:eastAsia="cs-CZ"/>
        </w:rPr>
      </w:pPr>
      <w:r w:rsidRPr="00A31E20">
        <w:rPr>
          <w:rFonts w:eastAsia="Times New Roman" w:cs="Times New Roman"/>
          <w:bCs/>
          <w:lang w:eastAsia="cs-CZ"/>
        </w:rPr>
        <w:t>Zvláštní technické podmínky</w:t>
      </w:r>
      <w:r w:rsidR="002D7B32" w:rsidRPr="00A31E20">
        <w:rPr>
          <w:rFonts w:eastAsia="Times New Roman" w:cs="Times New Roman"/>
          <w:bCs/>
          <w:lang w:eastAsia="cs-CZ"/>
        </w:rPr>
        <w:t xml:space="preserve"> ze dne</w:t>
      </w:r>
      <w:r w:rsidR="00A31E20" w:rsidRPr="00A31E20">
        <w:rPr>
          <w:rFonts w:eastAsia="Times New Roman" w:cs="Times New Roman"/>
          <w:bCs/>
          <w:lang w:eastAsia="cs-CZ"/>
        </w:rPr>
        <w:t xml:space="preserve"> </w:t>
      </w:r>
      <w:r w:rsidR="0074479B">
        <w:rPr>
          <w:rFonts w:eastAsia="Times New Roman" w:cs="Times New Roman"/>
          <w:bCs/>
          <w:lang w:eastAsia="cs-CZ"/>
        </w:rPr>
        <w:t>14</w:t>
      </w:r>
      <w:r w:rsidR="00A31E20" w:rsidRPr="00A31E20">
        <w:rPr>
          <w:rFonts w:eastAsia="Times New Roman" w:cs="Times New Roman"/>
          <w:bCs/>
          <w:lang w:eastAsia="cs-CZ"/>
        </w:rPr>
        <w:t>.</w:t>
      </w:r>
      <w:r w:rsidR="00A31E20">
        <w:rPr>
          <w:rFonts w:eastAsia="Times New Roman" w:cs="Times New Roman"/>
          <w:bCs/>
          <w:lang w:eastAsia="cs-CZ"/>
        </w:rPr>
        <w:t xml:space="preserve"> </w:t>
      </w:r>
      <w:r w:rsidR="00C63682">
        <w:rPr>
          <w:rFonts w:eastAsia="Times New Roman" w:cs="Times New Roman"/>
          <w:bCs/>
          <w:lang w:eastAsia="cs-CZ"/>
        </w:rPr>
        <w:t>1</w:t>
      </w:r>
      <w:r w:rsidR="00A31E20" w:rsidRPr="00A31E20">
        <w:rPr>
          <w:rFonts w:eastAsia="Times New Roman" w:cs="Times New Roman"/>
          <w:bCs/>
          <w:lang w:eastAsia="cs-CZ"/>
        </w:rPr>
        <w:t>.</w:t>
      </w:r>
      <w:r w:rsidR="00A31E20">
        <w:rPr>
          <w:rFonts w:eastAsia="Times New Roman" w:cs="Times New Roman"/>
          <w:bCs/>
          <w:lang w:eastAsia="cs-CZ"/>
        </w:rPr>
        <w:t xml:space="preserve"> </w:t>
      </w:r>
      <w:r w:rsidR="00A31E20" w:rsidRPr="00A31E20">
        <w:rPr>
          <w:rFonts w:eastAsia="Times New Roman" w:cs="Times New Roman"/>
          <w:bCs/>
          <w:lang w:eastAsia="cs-CZ"/>
        </w:rPr>
        <w:t>202</w:t>
      </w:r>
      <w:r w:rsidR="00726F8B">
        <w:rPr>
          <w:rFonts w:eastAsia="Times New Roman" w:cs="Times New Roman"/>
          <w:bCs/>
          <w:lang w:eastAsia="cs-CZ"/>
        </w:rPr>
        <w:t>1</w:t>
      </w:r>
      <w:r w:rsidR="00016000">
        <w:rPr>
          <w:rFonts w:eastAsia="Times New Roman" w:cs="Times New Roman"/>
          <w:bCs/>
          <w:lang w:eastAsia="cs-CZ"/>
        </w:rPr>
        <w:t xml:space="preserve"> vč. příloh</w:t>
      </w:r>
      <w:r w:rsidR="00362AA6">
        <w:rPr>
          <w:rFonts w:eastAsia="Times New Roman" w:cs="Times New Roman"/>
          <w:bCs/>
          <w:lang w:eastAsia="cs-CZ"/>
        </w:rPr>
        <w:t xml:space="preserve"> </w:t>
      </w:r>
      <w:r w:rsidR="002D7B32" w:rsidRPr="00A31E20">
        <w:rPr>
          <w:rFonts w:eastAsia="Times New Roman" w:cs="Times New Roman"/>
          <w:bCs/>
          <w:lang w:eastAsia="cs-CZ"/>
        </w:rPr>
        <w:t xml:space="preserve">   </w:t>
      </w:r>
    </w:p>
    <w:p w14:paraId="79F7AD07" w14:textId="6C62DD29" w:rsidR="00726F8B" w:rsidRPr="00A31E20" w:rsidRDefault="00726F8B" w:rsidP="00F25439">
      <w:pPr>
        <w:numPr>
          <w:ilvl w:val="0"/>
          <w:numId w:val="7"/>
        </w:numPr>
        <w:spacing w:after="0" w:line="240" w:lineRule="auto"/>
        <w:ind w:left="709" w:hanging="283"/>
        <w:rPr>
          <w:rFonts w:eastAsia="Times New Roman" w:cs="Times New Roman"/>
          <w:lang w:eastAsia="cs-CZ"/>
        </w:rPr>
      </w:pPr>
      <w:r w:rsidRPr="00425709">
        <w:rPr>
          <w:rFonts w:eastAsia="Times New Roman" w:cs="Arial"/>
          <w:lang w:eastAsia="cs-CZ"/>
        </w:rPr>
        <w:t>Záměr projektu</w:t>
      </w:r>
      <w:r>
        <w:rPr>
          <w:rFonts w:eastAsia="Times New Roman" w:cs="Arial"/>
          <w:lang w:eastAsia="cs-CZ"/>
        </w:rPr>
        <w:t>,</w:t>
      </w:r>
      <w:r w:rsidRPr="00425709">
        <w:rPr>
          <w:rFonts w:eastAsia="Times New Roman" w:cs="Arial"/>
          <w:lang w:eastAsia="cs-CZ"/>
        </w:rPr>
        <w:t xml:space="preserve"> zpracovaný společností KOLEJCONSULT  &amp; servis, spol. s r.o.; Křenová 131 / 35, 602 00 Brno, </w:t>
      </w:r>
      <w:r>
        <w:rPr>
          <w:rFonts w:eastAsia="Times New Roman" w:cs="Arial"/>
          <w:lang w:eastAsia="cs-CZ"/>
        </w:rPr>
        <w:t>IČO: 25301110.</w:t>
      </w:r>
    </w:p>
    <w:p w14:paraId="58B0117A" w14:textId="77777777" w:rsidR="008402B0" w:rsidRDefault="008402B0" w:rsidP="008402B0">
      <w:pPr>
        <w:spacing w:after="0" w:line="240" w:lineRule="auto"/>
        <w:ind w:left="709"/>
        <w:jc w:val="both"/>
        <w:rPr>
          <w:rFonts w:eastAsia="Times New Roman" w:cs="Times New Roman"/>
          <w:lang w:eastAsia="cs-CZ"/>
        </w:rPr>
      </w:pPr>
    </w:p>
    <w:p w14:paraId="4AD530BA" w14:textId="17EC20B9" w:rsidR="00E076C3" w:rsidRPr="00E076C3" w:rsidRDefault="00E076C3" w:rsidP="008402B0">
      <w:pPr>
        <w:spacing w:after="0" w:line="240" w:lineRule="auto"/>
        <w:ind w:left="709"/>
        <w:jc w:val="both"/>
        <w:rPr>
          <w:rFonts w:eastAsia="Times New Roman" w:cs="Times New Roman"/>
          <w:lang w:eastAsia="cs-CZ"/>
        </w:rPr>
      </w:pPr>
      <w:r w:rsidRPr="00A31E20">
        <w:rPr>
          <w:rFonts w:eastAsia="Times New Roman" w:cs="Times New Roman"/>
          <w:lang w:eastAsia="cs-CZ"/>
        </w:rPr>
        <w:t xml:space="preserve"> </w:t>
      </w:r>
      <w:r w:rsidRPr="00A31E20">
        <w:rPr>
          <w:rFonts w:eastAsia="Times New Roman" w:cs="Times New Roman"/>
          <w:lang w:eastAsia="cs-CZ"/>
        </w:rPr>
        <w:fldChar w:fldCharType="begin">
          <w:ffData>
            <w:name w:val="Text1"/>
            <w:enabled/>
            <w:calcOnExit w:val="0"/>
            <w:textInput>
              <w:type w:val="date"/>
              <w:format w:val="d.M.yyyy"/>
            </w:textInput>
          </w:ffData>
        </w:fldChar>
      </w:r>
      <w:r w:rsidRPr="00A31E20">
        <w:rPr>
          <w:rFonts w:eastAsia="Times New Roman" w:cs="Times New Roman"/>
          <w:lang w:eastAsia="cs-CZ"/>
        </w:rPr>
        <w:instrText xml:space="preserve"> FORMTEXT </w:instrText>
      </w:r>
      <w:r w:rsidRPr="00A31E20">
        <w:rPr>
          <w:rFonts w:eastAsia="Times New Roman" w:cs="Times New Roman"/>
          <w:lang w:eastAsia="cs-CZ"/>
        </w:rPr>
      </w:r>
      <w:r w:rsidRPr="00A31E20">
        <w:rPr>
          <w:rFonts w:eastAsia="Times New Roman" w:cs="Times New Roman"/>
          <w:lang w:eastAsia="cs-CZ"/>
        </w:rPr>
        <w:fldChar w:fldCharType="separate"/>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fldChar w:fldCharType="end"/>
      </w:r>
    </w:p>
    <w:p w14:paraId="7B7DE3D0" w14:textId="083AD0CF"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w:t>
      </w:r>
      <w:r w:rsidR="00484714">
        <w:rPr>
          <w:rFonts w:eastAsia="Times New Roman" w:cs="Times New Roman"/>
          <w:b/>
          <w:u w:val="single"/>
          <w:lang w:eastAsia="cs-CZ"/>
        </w:rPr>
        <w:t>poskytnutí zadávací dokumentace:</w:t>
      </w:r>
    </w:p>
    <w:p w14:paraId="5FCCC210" w14:textId="77777777" w:rsidR="008402B0" w:rsidRPr="00A66583" w:rsidRDefault="008402B0" w:rsidP="008402B0">
      <w:pPr>
        <w:pStyle w:val="Odstavecseseznamem"/>
        <w:spacing w:after="0" w:line="240" w:lineRule="auto"/>
        <w:ind w:left="426"/>
        <w:jc w:val="both"/>
        <w:rPr>
          <w:rFonts w:eastAsia="Times New Roman" w:cs="Times New Roman"/>
          <w:lang w:eastAsia="cs-CZ"/>
        </w:rPr>
      </w:pPr>
      <w:r w:rsidRPr="00A66583">
        <w:rPr>
          <w:rFonts w:eastAsia="Times New Roman" w:cs="Times New Roman"/>
          <w:lang w:eastAsia="cs-CZ"/>
        </w:rPr>
        <w:t xml:space="preserve">Zadávací dokumentace je přístupná na profilu zadavatele </w:t>
      </w:r>
      <w:hyperlink r:id="rId12" w:history="1">
        <w:r w:rsidRPr="00A66583">
          <w:rPr>
            <w:rFonts w:eastAsia="Times New Roman" w:cs="Times New Roman"/>
            <w:color w:val="0000FF"/>
            <w:u w:val="single"/>
            <w:lang w:eastAsia="cs-CZ"/>
          </w:rPr>
          <w:t>https://zakazky.spravazeleznic.cz/</w:t>
        </w:r>
      </w:hyperlink>
      <w:r w:rsidRPr="00A66583">
        <w:rPr>
          <w:rFonts w:eastAsia="Times New Roman" w:cs="Times New Roman"/>
          <w:lang w:eastAsia="cs-CZ"/>
        </w:rPr>
        <w:t>.</w:t>
      </w:r>
    </w:p>
    <w:p w14:paraId="4E1583EC" w14:textId="3DB65D68" w:rsidR="006F49FA" w:rsidRDefault="006F49FA" w:rsidP="008402B0">
      <w:pPr>
        <w:pStyle w:val="Odstavecseseznamem"/>
        <w:spacing w:after="0" w:line="240" w:lineRule="auto"/>
        <w:ind w:left="426"/>
        <w:jc w:val="both"/>
        <w:rPr>
          <w:rFonts w:eastAsia="Times New Roman" w:cs="Times New Roman"/>
          <w:lang w:eastAsia="cs-CZ"/>
        </w:rPr>
      </w:pPr>
    </w:p>
    <w:p w14:paraId="3CDBA6E0" w14:textId="51A770B3"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r w:rsidR="00484714">
        <w:rPr>
          <w:rFonts w:eastAsia="Times New Roman" w:cs="Times New Roman"/>
          <w:b/>
          <w:u w:val="single"/>
          <w:lang w:eastAsia="cs-CZ"/>
        </w:rPr>
        <w:t>:</w:t>
      </w:r>
    </w:p>
    <w:p w14:paraId="519DC2A7" w14:textId="10E76BA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 xml:space="preserve">.cz/, případně </w:t>
      </w:r>
      <w:r w:rsidRPr="00FC44E6">
        <w:rPr>
          <w:rFonts w:eastAsia="Times New Roman" w:cs="Times New Roman"/>
          <w:lang w:eastAsia="cs-CZ"/>
        </w:rPr>
        <w:lastRenderedPageBreak/>
        <w:t>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 xml:space="preserve">.cz/. </w:t>
      </w:r>
    </w:p>
    <w:p w14:paraId="2C41745C" w14:textId="77777777" w:rsidR="00FC44E6" w:rsidRPr="00FC44E6" w:rsidRDefault="00FC44E6" w:rsidP="00FC44E6">
      <w:pPr>
        <w:spacing w:after="0" w:line="240" w:lineRule="auto"/>
        <w:ind w:left="426"/>
        <w:jc w:val="both"/>
        <w:rPr>
          <w:rFonts w:eastAsia="Times New Roman" w:cs="Times New Roman"/>
          <w:lang w:eastAsia="cs-CZ"/>
        </w:rPr>
      </w:pPr>
    </w:p>
    <w:p w14:paraId="6619B24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47546238" w14:textId="77777777" w:rsidR="0086657D" w:rsidRPr="00FC44E6" w:rsidRDefault="0086657D" w:rsidP="00FC44E6">
      <w:pPr>
        <w:spacing w:after="0" w:line="240" w:lineRule="auto"/>
        <w:ind w:left="426"/>
        <w:jc w:val="both"/>
        <w:rPr>
          <w:rFonts w:eastAsia="Times New Roman" w:cs="Times New Roman"/>
          <w:lang w:eastAsia="cs-CZ"/>
        </w:rPr>
      </w:pPr>
    </w:p>
    <w:p w14:paraId="6527A6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3D1BBF23" w14:textId="77777777" w:rsidR="00FC44E6" w:rsidRDefault="00FC44E6" w:rsidP="00FC44E6">
      <w:pPr>
        <w:spacing w:after="0" w:line="240" w:lineRule="auto"/>
        <w:ind w:left="426"/>
        <w:jc w:val="both"/>
        <w:rPr>
          <w:rFonts w:eastAsia="Times New Roman" w:cs="Times New Roman"/>
          <w:lang w:eastAsia="cs-CZ"/>
        </w:rPr>
      </w:pPr>
    </w:p>
    <w:p w14:paraId="6C807914"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7B1EC87" w14:textId="77777777" w:rsidR="004B4D2A" w:rsidRPr="00FC44E6" w:rsidRDefault="004B4D2A" w:rsidP="00FC44E6">
      <w:pPr>
        <w:spacing w:after="0" w:line="240" w:lineRule="auto"/>
        <w:ind w:left="426"/>
        <w:jc w:val="both"/>
        <w:rPr>
          <w:rFonts w:eastAsia="Times New Roman" w:cs="Times New Roman"/>
          <w:lang w:eastAsia="cs-CZ"/>
        </w:rPr>
      </w:pPr>
    </w:p>
    <w:p w14:paraId="0F76A6FE" w14:textId="77777777" w:rsidR="008402B0" w:rsidRPr="00FC44E6" w:rsidRDefault="008402B0" w:rsidP="008402B0">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1FCBBF0D" w14:textId="17D368EC" w:rsidR="00FC44E6" w:rsidRPr="00FC44E6" w:rsidRDefault="00FC44E6" w:rsidP="00FC44E6">
      <w:pPr>
        <w:spacing w:after="0" w:line="240" w:lineRule="auto"/>
        <w:ind w:left="426"/>
        <w:jc w:val="both"/>
        <w:rPr>
          <w:rFonts w:eastAsia="Times New Roman" w:cs="Times New Roman"/>
          <w:lang w:eastAsia="cs-CZ"/>
        </w:rPr>
      </w:pPr>
    </w:p>
    <w:p w14:paraId="0339F65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1AC4FC1" w14:textId="77777777" w:rsidR="00FC44E6" w:rsidRPr="00FC44E6" w:rsidRDefault="00FC44E6" w:rsidP="00FC44E6">
      <w:pPr>
        <w:spacing w:after="0" w:line="240" w:lineRule="auto"/>
        <w:ind w:left="426"/>
        <w:jc w:val="both"/>
        <w:rPr>
          <w:rFonts w:eastAsia="Times New Roman" w:cs="Times New Roman"/>
          <w:lang w:eastAsia="cs-CZ"/>
        </w:rPr>
      </w:pPr>
    </w:p>
    <w:p w14:paraId="2A7C8B6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6FC3181" w14:textId="77777777" w:rsidR="00FC44E6" w:rsidRPr="00FC44E6" w:rsidRDefault="00FC44E6" w:rsidP="00FC44E6">
      <w:pPr>
        <w:spacing w:after="0" w:line="240" w:lineRule="auto"/>
        <w:ind w:left="426"/>
        <w:jc w:val="both"/>
        <w:rPr>
          <w:rFonts w:eastAsia="Times New Roman" w:cs="Times New Roman"/>
          <w:lang w:eastAsia="cs-CZ"/>
        </w:rPr>
      </w:pPr>
    </w:p>
    <w:p w14:paraId="02A50180" w14:textId="77777777" w:rsidR="009154CA" w:rsidRPr="00FC44E6" w:rsidRDefault="009154CA" w:rsidP="00FC44E6">
      <w:pPr>
        <w:spacing w:after="0" w:line="240" w:lineRule="auto"/>
        <w:ind w:left="426"/>
        <w:rPr>
          <w:rFonts w:eastAsia="Times New Roman" w:cs="Times New Roman"/>
          <w:lang w:eastAsia="cs-CZ"/>
        </w:rPr>
      </w:pPr>
    </w:p>
    <w:p w14:paraId="73FC46AD" w14:textId="50654E4A"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 xml:space="preserve">Doba </w:t>
      </w:r>
      <w:r w:rsidR="003A34C5">
        <w:rPr>
          <w:rFonts w:eastAsia="Times New Roman" w:cs="Times New Roman"/>
          <w:b/>
          <w:u w:val="single"/>
          <w:lang w:eastAsia="cs-CZ"/>
        </w:rPr>
        <w:t xml:space="preserve">plnění a způsob fakturace, </w:t>
      </w:r>
      <w:r w:rsidRPr="00FC44E6">
        <w:rPr>
          <w:rFonts w:eastAsia="Times New Roman" w:cs="Times New Roman"/>
          <w:b/>
          <w:u w:val="single"/>
          <w:lang w:eastAsia="cs-CZ"/>
        </w:rPr>
        <w:t>místo plnění VZ:</w:t>
      </w:r>
    </w:p>
    <w:p w14:paraId="10FB4F40" w14:textId="77777777" w:rsidR="003A34C5" w:rsidRDefault="003A34C5" w:rsidP="0086657D">
      <w:pPr>
        <w:spacing w:after="0" w:line="240" w:lineRule="auto"/>
        <w:ind w:left="426"/>
        <w:rPr>
          <w:rFonts w:eastAsia="Times New Roman" w:cs="Times New Roman"/>
          <w:lang w:eastAsia="cs-CZ"/>
        </w:rPr>
      </w:pPr>
    </w:p>
    <w:p w14:paraId="27A3D9A5" w14:textId="1E371358" w:rsidR="003A34C5" w:rsidRPr="003A34C5" w:rsidRDefault="003A34C5" w:rsidP="0086657D">
      <w:pPr>
        <w:spacing w:after="0" w:line="240" w:lineRule="auto"/>
        <w:ind w:left="426"/>
        <w:rPr>
          <w:rFonts w:eastAsia="Times New Roman" w:cs="Times New Roman"/>
          <w:b/>
          <w:lang w:eastAsia="cs-CZ"/>
        </w:rPr>
      </w:pPr>
      <w:r w:rsidRPr="003A34C5">
        <w:rPr>
          <w:rFonts w:eastAsia="Times New Roman" w:cs="Times New Roman"/>
          <w:b/>
          <w:u w:val="single"/>
          <w:lang w:eastAsia="cs-CZ"/>
        </w:rPr>
        <w:t>Doba plnění a způsob fakturace</w:t>
      </w:r>
      <w:r w:rsidRPr="003A34C5">
        <w:rPr>
          <w:rFonts w:eastAsia="Times New Roman" w:cs="Times New Roman"/>
          <w:b/>
          <w:lang w:eastAsia="cs-CZ"/>
        </w:rPr>
        <w:t>:</w:t>
      </w:r>
    </w:p>
    <w:p w14:paraId="76EF9FB1" w14:textId="77777777" w:rsidR="003A34C5" w:rsidRDefault="003A34C5" w:rsidP="0086657D">
      <w:pPr>
        <w:spacing w:after="0" w:line="240" w:lineRule="auto"/>
        <w:ind w:left="426"/>
        <w:rPr>
          <w:rFonts w:eastAsia="Times New Roman" w:cs="Times New Roman"/>
          <w:lang w:eastAsia="cs-CZ"/>
        </w:rPr>
      </w:pPr>
    </w:p>
    <w:p w14:paraId="5FF571B8" w14:textId="458769B8" w:rsidR="0086657D" w:rsidRPr="00DB6E60" w:rsidRDefault="0086657D" w:rsidP="0086657D">
      <w:pPr>
        <w:spacing w:after="0" w:line="240" w:lineRule="auto"/>
        <w:ind w:left="426"/>
      </w:pPr>
      <w:r w:rsidRPr="0086657D">
        <w:rPr>
          <w:rFonts w:eastAsia="Times New Roman" w:cs="Times New Roman"/>
          <w:lang w:eastAsia="cs-CZ"/>
        </w:rPr>
        <w:t xml:space="preserve">Viz Příloha č. 4 </w:t>
      </w:r>
      <w:proofErr w:type="gramStart"/>
      <w:r w:rsidRPr="0086657D">
        <w:rPr>
          <w:rFonts w:eastAsia="Times New Roman" w:cs="Times New Roman"/>
          <w:lang w:eastAsia="cs-CZ"/>
        </w:rPr>
        <w:t>této</w:t>
      </w:r>
      <w:proofErr w:type="gramEnd"/>
      <w:r w:rsidRPr="0086657D">
        <w:rPr>
          <w:rFonts w:eastAsia="Times New Roman" w:cs="Times New Roman"/>
          <w:lang w:eastAsia="cs-CZ"/>
        </w:rPr>
        <w:t xml:space="preserve"> Výzvy „</w:t>
      </w:r>
      <w:r w:rsidRPr="00DB6E60">
        <w:t>Harmonogram plnění a fakturace, způsob provedení Díla</w:t>
      </w:r>
      <w:r w:rsidR="003A34C5">
        <w:t>“</w:t>
      </w:r>
      <w:r>
        <w:t>.</w:t>
      </w:r>
    </w:p>
    <w:p w14:paraId="66688DA5" w14:textId="77777777" w:rsidR="00FC44E6" w:rsidRPr="00ED76FF" w:rsidRDefault="00FC44E6" w:rsidP="00FC44E6">
      <w:pPr>
        <w:spacing w:after="0" w:line="240" w:lineRule="auto"/>
        <w:ind w:left="426"/>
        <w:rPr>
          <w:rFonts w:eastAsia="Times New Roman" w:cs="Times New Roman"/>
          <w:lang w:eastAsia="cs-CZ"/>
        </w:rPr>
      </w:pPr>
    </w:p>
    <w:p w14:paraId="540EE97A" w14:textId="77777777" w:rsidR="00FC44E6" w:rsidRPr="00FC44E6"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Cena za dílo v rámci jednotlivých etap bude fakturována za předpokladu odevzdání díla bez vad a nedodělků, k výše uvedeným termínům plnění.</w:t>
      </w:r>
    </w:p>
    <w:p w14:paraId="28A324DC" w14:textId="5D868AB9" w:rsidR="003A34C5" w:rsidRDefault="00FC44E6" w:rsidP="000E6218">
      <w:pPr>
        <w:spacing w:after="0" w:line="240" w:lineRule="auto"/>
        <w:ind w:left="426"/>
        <w:jc w:val="both"/>
        <w:rPr>
          <w:rFonts w:eastAsia="Times New Roman" w:cs="Times New Roman"/>
          <w:b/>
          <w:u w:val="single"/>
          <w:lang w:eastAsia="cs-CZ"/>
        </w:rPr>
      </w:pPr>
      <w:r w:rsidRPr="00FC44E6">
        <w:rPr>
          <w:rFonts w:eastAsia="Times New Roman" w:cs="Times New Roman"/>
          <w:b/>
          <w:lang w:eastAsia="cs-CZ"/>
        </w:rPr>
        <w:t xml:space="preserve">       </w:t>
      </w:r>
    </w:p>
    <w:p w14:paraId="6F336A07" w14:textId="79BED29F"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2277792B" w14:textId="77777777" w:rsidR="00FC44E6" w:rsidRPr="00FC44E6" w:rsidRDefault="00FC44E6" w:rsidP="00FC44E6">
      <w:pPr>
        <w:spacing w:after="0" w:line="240" w:lineRule="auto"/>
        <w:ind w:left="426"/>
        <w:rPr>
          <w:rFonts w:eastAsia="Times New Roman" w:cs="Times New Roman"/>
          <w:highlight w:val="yellow"/>
          <w:lang w:eastAsia="cs-CZ"/>
        </w:rPr>
      </w:pPr>
    </w:p>
    <w:p w14:paraId="574A3A77" w14:textId="77777777" w:rsidR="003A34C5" w:rsidRDefault="00FC44E6" w:rsidP="00CF5675">
      <w:pPr>
        <w:numPr>
          <w:ilvl w:val="0"/>
          <w:numId w:val="17"/>
        </w:numPr>
        <w:spacing w:after="0" w:line="240" w:lineRule="auto"/>
        <w:rPr>
          <w:rFonts w:eastAsia="Times New Roman" w:cs="Times New Roman"/>
          <w:lang w:eastAsia="cs-CZ"/>
        </w:rPr>
      </w:pPr>
      <w:r w:rsidRPr="003A34C5">
        <w:rPr>
          <w:rFonts w:eastAsia="Times New Roman" w:cs="Times New Roman"/>
          <w:b/>
          <w:lang w:eastAsia="cs-CZ"/>
        </w:rPr>
        <w:t>D</w:t>
      </w:r>
      <w:r w:rsidR="00ED76FF" w:rsidRPr="003A34C5">
        <w:rPr>
          <w:rFonts w:eastAsia="Times New Roman" w:cs="Times New Roman"/>
          <w:b/>
          <w:lang w:eastAsia="cs-CZ"/>
        </w:rPr>
        <w:t>U</w:t>
      </w:r>
      <w:r w:rsidRPr="003A34C5">
        <w:rPr>
          <w:rFonts w:eastAsia="Times New Roman" w:cs="Times New Roman"/>
          <w:b/>
          <w:lang w:eastAsia="cs-CZ"/>
        </w:rPr>
        <w:t>SP</w:t>
      </w:r>
      <w:r w:rsidR="00ED76FF" w:rsidRPr="003A34C5">
        <w:rPr>
          <w:rFonts w:eastAsia="Times New Roman" w:cs="Times New Roman"/>
          <w:b/>
          <w:lang w:eastAsia="cs-CZ"/>
        </w:rPr>
        <w:t>+PDPS</w:t>
      </w:r>
      <w:r w:rsidRPr="003A34C5">
        <w:rPr>
          <w:rFonts w:eastAsia="Times New Roman" w:cs="Times New Roman"/>
          <w:b/>
          <w:lang w:eastAsia="cs-CZ"/>
        </w:rPr>
        <w:t xml:space="preserve">: </w:t>
      </w:r>
      <w:r w:rsidR="009220BB" w:rsidRPr="003A34C5">
        <w:rPr>
          <w:rFonts w:eastAsia="Times New Roman" w:cs="Times New Roman"/>
          <w:lang w:eastAsia="cs-CZ"/>
        </w:rPr>
        <w:t xml:space="preserve">Správa železnic, státní organizace, Stavební správa východ, Nerudova 1, 779 00 Olomouc </w:t>
      </w:r>
    </w:p>
    <w:p w14:paraId="56636333" w14:textId="0B6FB39D" w:rsidR="00FC44E6" w:rsidRPr="003A34C5" w:rsidRDefault="00FC44E6" w:rsidP="00CF5675">
      <w:pPr>
        <w:numPr>
          <w:ilvl w:val="0"/>
          <w:numId w:val="17"/>
        </w:numPr>
        <w:spacing w:after="0" w:line="240" w:lineRule="auto"/>
        <w:rPr>
          <w:rFonts w:eastAsia="Times New Roman" w:cs="Times New Roman"/>
          <w:lang w:eastAsia="cs-CZ"/>
        </w:rPr>
      </w:pPr>
      <w:r w:rsidRPr="003A34C5">
        <w:rPr>
          <w:rFonts w:eastAsia="Times New Roman" w:cs="Times New Roman"/>
          <w:b/>
          <w:lang w:eastAsia="cs-CZ"/>
        </w:rPr>
        <w:t>AD:</w:t>
      </w:r>
      <w:r w:rsidRPr="003A34C5">
        <w:rPr>
          <w:rFonts w:eastAsia="Times New Roman" w:cs="Times New Roman"/>
          <w:lang w:eastAsia="cs-CZ"/>
        </w:rPr>
        <w:t xml:space="preserve"> místo plnění stavby, popř. jiná objednatelem určená místa výkonu AD</w:t>
      </w:r>
    </w:p>
    <w:p w14:paraId="19DA342F" w14:textId="77777777" w:rsidR="00BE0B6E" w:rsidRPr="00FC44E6" w:rsidRDefault="00BE0B6E" w:rsidP="00FC44E6">
      <w:pPr>
        <w:overflowPunct w:val="0"/>
        <w:autoSpaceDE w:val="0"/>
        <w:autoSpaceDN w:val="0"/>
        <w:adjustRightInd w:val="0"/>
        <w:spacing w:after="0" w:line="320" w:lineRule="atLeast"/>
        <w:jc w:val="both"/>
        <w:rPr>
          <w:rFonts w:eastAsia="Times New Roman" w:cs="Times New Roman"/>
          <w:b/>
          <w:lang w:eastAsia="cs-CZ"/>
        </w:rPr>
      </w:pPr>
    </w:p>
    <w:p w14:paraId="0C18B791"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0C2AF28B" w14:textId="77777777" w:rsidR="00890429" w:rsidRPr="00890429" w:rsidRDefault="00890429" w:rsidP="00890429">
      <w:pPr>
        <w:pStyle w:val="Odstavecseseznamem"/>
        <w:spacing w:after="0" w:line="240" w:lineRule="auto"/>
        <w:ind w:left="425"/>
        <w:jc w:val="both"/>
        <w:rPr>
          <w:rFonts w:eastAsia="Times New Roman" w:cs="Arial"/>
          <w:lang w:eastAsia="cs-CZ"/>
        </w:rPr>
      </w:pPr>
      <w:r w:rsidRPr="00890429">
        <w:rPr>
          <w:rFonts w:eastAsia="Times New Roman" w:cs="Arial"/>
          <w:u w:val="single"/>
          <w:lang w:eastAsia="cs-CZ"/>
        </w:rPr>
        <w:t>DUSP + PDPS k připomínkám</w:t>
      </w:r>
      <w:r w:rsidRPr="00890429">
        <w:rPr>
          <w:rFonts w:eastAsia="Times New Roman" w:cs="Arial"/>
          <w:lang w:eastAsia="cs-CZ"/>
        </w:rPr>
        <w:t xml:space="preserve"> je nutno vyhotovit 1x v tištěné + 16x v digitální uzavřené formě + 1 x geodetickou dokumentaci v otevřené formě.</w:t>
      </w:r>
    </w:p>
    <w:p w14:paraId="66A78351" w14:textId="77777777" w:rsidR="00890429" w:rsidRPr="00890429" w:rsidRDefault="00890429" w:rsidP="00890429">
      <w:pPr>
        <w:pStyle w:val="Odstavecseseznamem"/>
        <w:spacing w:after="0" w:line="240" w:lineRule="auto"/>
        <w:ind w:left="425"/>
        <w:jc w:val="both"/>
        <w:rPr>
          <w:rFonts w:eastAsia="Times New Roman" w:cs="Arial"/>
          <w:lang w:eastAsia="cs-CZ"/>
        </w:rPr>
      </w:pPr>
    </w:p>
    <w:p w14:paraId="50ABCEE2" w14:textId="42D9FDE7" w:rsidR="00FC44E6" w:rsidRPr="00890429" w:rsidRDefault="00890429" w:rsidP="00890429">
      <w:pPr>
        <w:pStyle w:val="Odstavecseseznamem"/>
        <w:spacing w:after="0" w:line="240" w:lineRule="auto"/>
        <w:ind w:left="425"/>
        <w:jc w:val="both"/>
        <w:rPr>
          <w:rFonts w:eastAsia="Times New Roman" w:cs="Times New Roman"/>
          <w:lang w:eastAsia="cs-CZ"/>
        </w:rPr>
      </w:pPr>
      <w:r w:rsidRPr="00890429">
        <w:rPr>
          <w:rFonts w:eastAsia="Times New Roman" w:cs="Arial"/>
          <w:u w:val="single"/>
          <w:lang w:eastAsia="cs-CZ"/>
        </w:rPr>
        <w:t>DUSP + PDPS</w:t>
      </w:r>
      <w:r w:rsidRPr="00890429">
        <w:rPr>
          <w:rFonts w:eastAsia="Times New Roman" w:cs="Arial"/>
          <w:lang w:eastAsia="cs-CZ"/>
        </w:rPr>
        <w:t xml:space="preserve"> je nutno vyhotovit 6x v tištěné, 6x v digitální formě (z toho 1x v otevřené formě – formáty </w:t>
      </w:r>
      <w:proofErr w:type="spellStart"/>
      <w:r w:rsidRPr="00890429">
        <w:rPr>
          <w:rFonts w:eastAsia="Times New Roman" w:cs="Arial"/>
          <w:lang w:eastAsia="cs-CZ"/>
        </w:rPr>
        <w:t>dgn</w:t>
      </w:r>
      <w:proofErr w:type="spellEnd"/>
      <w:r w:rsidRPr="00890429">
        <w:rPr>
          <w:rFonts w:eastAsia="Times New Roman" w:cs="Arial"/>
          <w:lang w:eastAsia="cs-CZ"/>
        </w:rPr>
        <w:t xml:space="preserve">, MS Word, MS Excel, 1x v uzavřené formě </w:t>
      </w:r>
      <w:proofErr w:type="spellStart"/>
      <w:r w:rsidRPr="00890429">
        <w:rPr>
          <w:rFonts w:eastAsia="Times New Roman" w:cs="Arial"/>
          <w:lang w:eastAsia="cs-CZ"/>
        </w:rPr>
        <w:t>TreeInfo</w:t>
      </w:r>
      <w:proofErr w:type="spellEnd"/>
      <w:r w:rsidRPr="00890429">
        <w:rPr>
          <w:rFonts w:eastAsia="Times New Roman" w:cs="Arial"/>
          <w:lang w:eastAsia="cs-CZ"/>
        </w:rPr>
        <w:t xml:space="preserve"> – formát </w:t>
      </w:r>
      <w:proofErr w:type="spellStart"/>
      <w:r w:rsidRPr="00890429">
        <w:rPr>
          <w:rFonts w:eastAsia="Times New Roman" w:cs="Arial"/>
          <w:lang w:eastAsia="cs-CZ"/>
        </w:rPr>
        <w:t>pdf</w:t>
      </w:r>
      <w:proofErr w:type="spellEnd"/>
      <w:r w:rsidRPr="00890429">
        <w:rPr>
          <w:rFonts w:eastAsia="Times New Roman" w:cs="Arial"/>
          <w:lang w:eastAsia="cs-CZ"/>
        </w:rPr>
        <w:t xml:space="preserve">, 4x v uzavřené formě – formát </w:t>
      </w:r>
      <w:proofErr w:type="spellStart"/>
      <w:r w:rsidRPr="00890429">
        <w:rPr>
          <w:rFonts w:eastAsia="Times New Roman" w:cs="Arial"/>
          <w:lang w:eastAsia="cs-CZ"/>
        </w:rPr>
        <w:t>pdf</w:t>
      </w:r>
      <w:proofErr w:type="spellEnd"/>
      <w:r w:rsidRPr="00890429">
        <w:rPr>
          <w:rFonts w:eastAsia="Times New Roman" w:cs="Arial"/>
          <w:lang w:eastAsia="cs-CZ"/>
        </w:rPr>
        <w:t xml:space="preserve">) a 4x v digitální formě náklady stavby (z toho 1x v otevřené formě ve formátu </w:t>
      </w:r>
      <w:proofErr w:type="spellStart"/>
      <w:r w:rsidRPr="00890429">
        <w:rPr>
          <w:rFonts w:eastAsia="Times New Roman" w:cs="Arial"/>
          <w:lang w:eastAsia="cs-CZ"/>
        </w:rPr>
        <w:t>xls</w:t>
      </w:r>
      <w:proofErr w:type="spellEnd"/>
      <w:r w:rsidRPr="00890429">
        <w:rPr>
          <w:rFonts w:eastAsia="Times New Roman" w:cs="Arial"/>
          <w:lang w:eastAsia="cs-CZ"/>
        </w:rPr>
        <w:t xml:space="preserve"> a 3x v uzavřené formě), 1 x v otevřeném datovém formátu XML ve struktuře dat dle datového předpisu XC4 – viz </w:t>
      </w:r>
      <w:hyperlink r:id="rId14" w:history="1">
        <w:r w:rsidRPr="00890429">
          <w:rPr>
            <w:rFonts w:eastAsia="Times New Roman" w:cs="Arial"/>
            <w:color w:val="0000FF"/>
            <w:u w:val="single"/>
            <w:lang w:eastAsia="cs-CZ"/>
          </w:rPr>
          <w:t>www.xc4.cz</w:t>
        </w:r>
      </w:hyperlink>
      <w:r w:rsidRPr="00890429">
        <w:rPr>
          <w:rFonts w:eastAsia="Times New Roman" w:cs="Arial"/>
          <w:lang w:eastAsia="cs-CZ"/>
        </w:rPr>
        <w:t>).</w:t>
      </w:r>
    </w:p>
    <w:p w14:paraId="6A2C8FBD"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14:paraId="4A9325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0A03D97A" w14:textId="77777777" w:rsidR="00FC44E6" w:rsidRPr="00FC44E6" w:rsidRDefault="00FC44E6" w:rsidP="00FC44E6">
      <w:pPr>
        <w:spacing w:after="0" w:line="240" w:lineRule="auto"/>
        <w:ind w:left="426"/>
        <w:jc w:val="both"/>
        <w:rPr>
          <w:rFonts w:eastAsia="Times New Roman" w:cs="Times New Roman"/>
          <w:lang w:eastAsia="cs-CZ"/>
        </w:rPr>
      </w:pPr>
    </w:p>
    <w:p w14:paraId="50BACE2C"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984584F" w14:textId="77777777" w:rsidR="00FC44E6" w:rsidRPr="00FC44E6" w:rsidRDefault="00FC44E6" w:rsidP="00FC44E6">
      <w:pPr>
        <w:spacing w:after="0" w:line="240" w:lineRule="auto"/>
        <w:ind w:firstLine="426"/>
        <w:jc w:val="both"/>
        <w:rPr>
          <w:rFonts w:eastAsia="Times New Roman" w:cs="Times New Roman"/>
          <w:lang w:eastAsia="cs-CZ"/>
        </w:rPr>
      </w:pPr>
    </w:p>
    <w:p w14:paraId="553C9EDF"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6A5D675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51EC2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0DDCE6C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6E8D9DD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9ECC9CC"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C0673A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32A843AD" w14:textId="77777777" w:rsidR="00890429" w:rsidRPr="00FC44E6" w:rsidRDefault="00890429" w:rsidP="00FC44E6">
      <w:pPr>
        <w:spacing w:after="0" w:line="240" w:lineRule="auto"/>
        <w:ind w:firstLine="426"/>
        <w:jc w:val="both"/>
        <w:rPr>
          <w:rFonts w:eastAsia="Times New Roman" w:cs="Times New Roman"/>
          <w:lang w:eastAsia="cs-CZ"/>
        </w:rPr>
      </w:pPr>
    </w:p>
    <w:p w14:paraId="5D8F8FA5"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6786935E" w14:textId="77777777" w:rsidR="00FC44E6" w:rsidRPr="00FC44E6" w:rsidRDefault="00FC44E6" w:rsidP="00FC44E6">
      <w:pPr>
        <w:spacing w:after="0" w:line="240" w:lineRule="auto"/>
        <w:ind w:firstLine="426"/>
        <w:jc w:val="both"/>
        <w:rPr>
          <w:rFonts w:eastAsia="Times New Roman" w:cs="Times New Roman"/>
          <w:lang w:eastAsia="cs-CZ"/>
        </w:rPr>
      </w:pPr>
    </w:p>
    <w:p w14:paraId="30D0629A"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5638589" w14:textId="77777777" w:rsidR="00FC44E6" w:rsidRPr="00FC44E6" w:rsidRDefault="00FC44E6" w:rsidP="00FC44E6">
      <w:pPr>
        <w:spacing w:after="0" w:line="240" w:lineRule="auto"/>
        <w:ind w:left="425"/>
        <w:jc w:val="both"/>
        <w:rPr>
          <w:rFonts w:eastAsia="Times New Roman" w:cs="Times New Roman"/>
          <w:lang w:eastAsia="cs-CZ"/>
        </w:rPr>
      </w:pPr>
    </w:p>
    <w:p w14:paraId="1606BF93" w14:textId="77777777"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1BF025F9" w14:textId="77777777" w:rsidR="00FC44E6" w:rsidRDefault="00FC44E6" w:rsidP="0089042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6ED8471" w14:textId="77777777" w:rsidR="00ED76FF" w:rsidRPr="00186EDA" w:rsidRDefault="00ED76FF" w:rsidP="00890429">
      <w:pPr>
        <w:pStyle w:val="Odrka1-2-"/>
        <w:spacing w:after="0" w:line="240" w:lineRule="auto"/>
      </w:pPr>
      <w:r w:rsidRPr="00186EDA">
        <w:t>projektovou činnost ve výstavbě</w:t>
      </w:r>
    </w:p>
    <w:p w14:paraId="40FECBBA" w14:textId="176739C9" w:rsidR="00ED76FF" w:rsidRDefault="00ED76FF" w:rsidP="00890429">
      <w:pPr>
        <w:pStyle w:val="Odrka1-2-"/>
        <w:spacing w:after="0" w:line="240" w:lineRule="auto"/>
      </w:pPr>
      <w:r w:rsidRPr="00186EDA">
        <w:t>výkon zeměměřických činností</w:t>
      </w:r>
    </w:p>
    <w:p w14:paraId="796B96C4" w14:textId="530DB8AA" w:rsidR="00890429" w:rsidRPr="0035335F" w:rsidRDefault="00890429" w:rsidP="00890429">
      <w:pPr>
        <w:pStyle w:val="Odrka1-1"/>
        <w:numPr>
          <w:ilvl w:val="0"/>
          <w:numId w:val="0"/>
        </w:numPr>
        <w:spacing w:after="0" w:line="240" w:lineRule="auto"/>
        <w:ind w:left="1077"/>
        <w:rPr>
          <w:lang w:eastAsia="cs-CZ"/>
        </w:rPr>
      </w:pPr>
      <w:r>
        <w:rPr>
          <w:lang w:eastAsia="cs-CZ"/>
        </w:rPr>
        <w:t xml:space="preserve">-      </w:t>
      </w:r>
      <w:r w:rsidRPr="0035335F">
        <w:rPr>
          <w:lang w:eastAsia="cs-CZ"/>
        </w:rPr>
        <w:t>poskytování služeb v oblasti bezpečnosti a ochrany zdraví při práci</w:t>
      </w:r>
    </w:p>
    <w:p w14:paraId="2F83C967" w14:textId="147862B6" w:rsidR="00890429" w:rsidRDefault="00890429" w:rsidP="00890429">
      <w:pPr>
        <w:pStyle w:val="Odrka1-1"/>
        <w:numPr>
          <w:ilvl w:val="0"/>
          <w:numId w:val="0"/>
        </w:numPr>
        <w:spacing w:after="0" w:line="240" w:lineRule="auto"/>
        <w:ind w:left="1077"/>
        <w:rPr>
          <w:lang w:eastAsia="cs-CZ"/>
        </w:rPr>
      </w:pPr>
      <w:r>
        <w:rPr>
          <w:lang w:eastAsia="cs-CZ"/>
        </w:rPr>
        <w:t xml:space="preserve">-      </w:t>
      </w:r>
      <w:r w:rsidRPr="0035335F">
        <w:rPr>
          <w:lang w:eastAsia="cs-CZ"/>
        </w:rPr>
        <w:t>geologické práce</w:t>
      </w:r>
    </w:p>
    <w:p w14:paraId="1BDD163E" w14:textId="0B84BF4E"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5C287A">
        <w:rPr>
          <w:rFonts w:eastAsia="Times New Roman" w:cs="Times New Roman"/>
          <w:lang w:eastAsia="cs-CZ"/>
        </w:rPr>
        <w:t xml:space="preserve">3 písm. </w:t>
      </w:r>
      <w:r w:rsidR="005C287A" w:rsidRPr="000475AD">
        <w:rPr>
          <w:b/>
        </w:rPr>
        <w:t>b)</w:t>
      </w:r>
      <w:r w:rsidR="00016000">
        <w:t xml:space="preserve"> dopravní stavby</w:t>
      </w:r>
      <w:r w:rsidR="00890429">
        <w:t xml:space="preserve">, </w:t>
      </w:r>
      <w:r w:rsidR="00890429" w:rsidRPr="00890429">
        <w:rPr>
          <w:b/>
        </w:rPr>
        <w:t xml:space="preserve">d) </w:t>
      </w:r>
      <w:r w:rsidR="00890429" w:rsidRPr="0035335F">
        <w:rPr>
          <w:rFonts w:ascii="Verdana" w:eastAsia="Times New Roman" w:hAnsi="Verdana" w:cs="Arial"/>
          <w:lang w:eastAsia="cs-CZ"/>
        </w:rPr>
        <w:t>mosty a inženýrské konstrukce</w:t>
      </w:r>
      <w:r w:rsidR="00890429">
        <w:rPr>
          <w:rFonts w:ascii="Verdana" w:eastAsia="Times New Roman" w:hAnsi="Verdana" w:cs="Arial"/>
          <w:lang w:eastAsia="cs-CZ"/>
        </w:rPr>
        <w:t xml:space="preserve">, </w:t>
      </w:r>
      <w:r w:rsidR="009154CA" w:rsidRPr="000475AD">
        <w:rPr>
          <w:b/>
        </w:rPr>
        <w:t>e)</w:t>
      </w:r>
      <w:r w:rsidR="009154CA">
        <w:t xml:space="preserve"> </w:t>
      </w:r>
      <w:r w:rsidR="00016000">
        <w:t>technologická zařízení staveb</w:t>
      </w:r>
      <w:r w:rsidR="00890429">
        <w:t xml:space="preserve"> a </w:t>
      </w:r>
      <w:r w:rsidR="00890429" w:rsidRPr="00890429">
        <w:rPr>
          <w:rFonts w:ascii="Verdana" w:eastAsia="Times New Roman" w:hAnsi="Verdana" w:cs="Arial"/>
          <w:b/>
          <w:lang w:eastAsia="cs-CZ"/>
        </w:rPr>
        <w:t>i)</w:t>
      </w:r>
      <w:r w:rsidR="00890429" w:rsidRPr="0035335F">
        <w:rPr>
          <w:rFonts w:ascii="Verdana" w:eastAsia="Times New Roman" w:hAnsi="Verdana" w:cs="Arial"/>
          <w:lang w:eastAsia="cs-CZ"/>
        </w:rPr>
        <w:t xml:space="preserve"> geotechnika</w:t>
      </w:r>
      <w:r w:rsidR="00890429" w:rsidRPr="005C287A">
        <w:rPr>
          <w:rFonts w:eastAsia="Times New Roman" w:cs="Times New Roman"/>
          <w:lang w:eastAsia="cs-CZ"/>
        </w:rPr>
        <w:t xml:space="preserve"> </w:t>
      </w:r>
      <w:r w:rsidRPr="005C287A">
        <w:rPr>
          <w:rFonts w:eastAsia="Times New Roman" w:cs="Times New Roman"/>
          <w:lang w:eastAsia="cs-CZ"/>
        </w:rPr>
        <w:t>zákona</w:t>
      </w:r>
      <w:r w:rsidRPr="00FC44E6">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14:paraId="0BAB1434" w14:textId="77777777"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0475AD">
        <w:rPr>
          <w:rFonts w:eastAsia="Times New Roman" w:cs="Times New Roman"/>
          <w:b/>
          <w:lang w:eastAsia="cs-CZ"/>
        </w:rPr>
        <w:t>a)</w:t>
      </w:r>
      <w:r w:rsidRPr="005C287A">
        <w:rPr>
          <w:rFonts w:eastAsia="Times New Roman" w:cs="Times New Roman"/>
          <w:lang w:eastAsia="cs-CZ"/>
        </w:rPr>
        <w:t xml:space="preserve"> a </w:t>
      </w:r>
      <w:r w:rsidRPr="000475AD">
        <w:rPr>
          <w:rFonts w:eastAsia="Times New Roman" w:cs="Times New Roman"/>
          <w:b/>
          <w:lang w:eastAsia="cs-CZ"/>
        </w:rPr>
        <w:t xml:space="preserve">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3D32D3E6" w14:textId="1F507BAD" w:rsidR="00FC44E6" w:rsidRDefault="00FC44E6" w:rsidP="00F25439">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w:t>
      </w:r>
      <w:r w:rsidRPr="00FC44E6">
        <w:rPr>
          <w:rFonts w:eastAsia="Times New Roman" w:cs="Times New Roman"/>
          <w:lang w:eastAsia="cs-CZ"/>
        </w:rPr>
        <w:lastRenderedPageBreak/>
        <w:t>vykonání zkoušky vydané firmou akreditovanou Ministerstvem práce a sociálních věcí (MPSV).</w:t>
      </w:r>
    </w:p>
    <w:p w14:paraId="564AA17E" w14:textId="44D8869E" w:rsidR="00890429" w:rsidRDefault="00890429" w:rsidP="00890429">
      <w:pPr>
        <w:numPr>
          <w:ilvl w:val="0"/>
          <w:numId w:val="14"/>
        </w:numPr>
        <w:autoSpaceDE w:val="0"/>
        <w:autoSpaceDN w:val="0"/>
        <w:spacing w:after="0" w:line="240" w:lineRule="auto"/>
        <w:jc w:val="both"/>
        <w:rPr>
          <w:rFonts w:ascii="Verdana" w:eastAsia="Times New Roman" w:hAnsi="Verdana" w:cs="Arial"/>
          <w:lang w:eastAsia="cs-CZ"/>
        </w:rPr>
      </w:pPr>
      <w:r w:rsidRPr="00890429">
        <w:rPr>
          <w:rFonts w:ascii="Verdana" w:eastAsia="Times New Roman" w:hAnsi="Verdana" w:cs="Arial"/>
          <w:lang w:eastAsia="cs-CZ"/>
        </w:rPr>
        <w:t>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1B13BC2" w14:textId="2D58149C" w:rsidR="009C553A" w:rsidRDefault="009C553A" w:rsidP="009C553A">
      <w:pPr>
        <w:autoSpaceDE w:val="0"/>
        <w:autoSpaceDN w:val="0"/>
        <w:spacing w:after="0" w:line="240" w:lineRule="auto"/>
        <w:ind w:left="944"/>
        <w:jc w:val="both"/>
        <w:rPr>
          <w:rFonts w:ascii="Verdana" w:eastAsia="Times New Roman" w:hAnsi="Verdana" w:cs="Arial"/>
          <w:lang w:eastAsia="cs-CZ"/>
        </w:rPr>
      </w:pPr>
    </w:p>
    <w:p w14:paraId="271B614A" w14:textId="77777777" w:rsidR="009C553A" w:rsidRPr="00890429" w:rsidRDefault="009C553A" w:rsidP="009C553A">
      <w:pPr>
        <w:autoSpaceDE w:val="0"/>
        <w:autoSpaceDN w:val="0"/>
        <w:spacing w:after="0" w:line="240" w:lineRule="auto"/>
        <w:ind w:left="944"/>
        <w:jc w:val="both"/>
        <w:rPr>
          <w:rFonts w:ascii="Verdana" w:eastAsia="Times New Roman" w:hAnsi="Verdana" w:cs="Arial"/>
          <w:lang w:eastAsia="cs-CZ"/>
        </w:rPr>
      </w:pPr>
    </w:p>
    <w:p w14:paraId="02AD5919"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4F3FC6E2"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CBDABC9" w14:textId="77777777" w:rsidR="00FC44E6" w:rsidRPr="00FC44E6" w:rsidRDefault="00FC44E6" w:rsidP="00FC44E6">
      <w:pPr>
        <w:spacing w:after="0" w:line="240" w:lineRule="auto"/>
        <w:ind w:left="426"/>
        <w:jc w:val="both"/>
        <w:rPr>
          <w:rFonts w:eastAsia="Times New Roman" w:cs="Times New Roman"/>
          <w:lang w:eastAsia="cs-CZ"/>
        </w:rPr>
      </w:pPr>
      <w:r w:rsidRPr="005C287A">
        <w:rPr>
          <w:rFonts w:eastAsia="Times New Roman" w:cs="Times New Roman"/>
          <w:lang w:eastAsia="cs-CZ"/>
        </w:rPr>
        <w:t>K prokázání splnění technické kvalifikace předloží dodavatel zadavateli následující doklady:</w:t>
      </w:r>
    </w:p>
    <w:p w14:paraId="4AF47FDD" w14:textId="77777777" w:rsidR="00FC44E6" w:rsidRPr="00FC44E6" w:rsidRDefault="00FC44E6" w:rsidP="00FC44E6">
      <w:pPr>
        <w:spacing w:after="0" w:line="240" w:lineRule="auto"/>
        <w:ind w:left="907"/>
        <w:jc w:val="both"/>
        <w:rPr>
          <w:rFonts w:eastAsia="Times New Roman" w:cs="Times New Roman"/>
          <w:strike/>
          <w:lang w:eastAsia="cs-CZ"/>
        </w:rPr>
      </w:pPr>
    </w:p>
    <w:p w14:paraId="20DA2DB5" w14:textId="77777777" w:rsidR="00FC44E6" w:rsidRPr="00FC44E6" w:rsidRDefault="00FC44E6" w:rsidP="00F25439">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8C3F29">
        <w:rPr>
          <w:rFonts w:eastAsia="Times New Roman" w:cs="Calibri"/>
          <w:b/>
          <w:lang w:eastAsia="cs-CZ"/>
        </w:rPr>
        <w:t>předložení seznamu ukončených významných služeb</w:t>
      </w:r>
      <w:r w:rsidRPr="00FC44E6">
        <w:rPr>
          <w:rFonts w:eastAsia="Times New Roman" w:cs="Calibri"/>
          <w:lang w:eastAsia="cs-CZ"/>
        </w:rPr>
        <w:t xml:space="preserve"> obdobného charakteru poskytnutých dodavatelem v </w:t>
      </w:r>
      <w:r w:rsidRPr="00F87673">
        <w:rPr>
          <w:rFonts w:eastAsia="Times New Roman" w:cs="Calibri"/>
          <w:lang w:eastAsia="cs-CZ"/>
        </w:rPr>
        <w:t xml:space="preserve">posledních </w:t>
      </w:r>
      <w:r w:rsidR="005C287A" w:rsidRPr="00F87673">
        <w:rPr>
          <w:rFonts w:eastAsia="Times New Roman" w:cs="Calibri"/>
          <w:lang w:eastAsia="cs-CZ"/>
        </w:rPr>
        <w:t>5</w:t>
      </w:r>
      <w:r w:rsidRPr="00F87673">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6D184C39" w14:textId="77777777" w:rsidR="00FC44E6" w:rsidRPr="00FC44E6" w:rsidRDefault="00FC44E6" w:rsidP="00FC44E6">
      <w:pPr>
        <w:spacing w:after="0" w:line="240" w:lineRule="auto"/>
        <w:ind w:left="907"/>
        <w:jc w:val="both"/>
        <w:rPr>
          <w:rFonts w:eastAsia="Times New Roman" w:cs="Calibri"/>
          <w:lang w:eastAsia="cs-CZ"/>
        </w:rPr>
      </w:pPr>
    </w:p>
    <w:p w14:paraId="2144CFCC" w14:textId="4C35A8E4" w:rsidR="00016000" w:rsidRPr="00F113D5" w:rsidRDefault="00016000" w:rsidP="00016000">
      <w:pPr>
        <w:spacing w:after="0" w:line="240" w:lineRule="auto"/>
        <w:ind w:left="851"/>
        <w:jc w:val="both"/>
        <w:rPr>
          <w:rFonts w:ascii="Verdana" w:eastAsia="Times New Roman" w:hAnsi="Verdana" w:cs="Calibri"/>
          <w:lang w:eastAsia="cs-CZ"/>
        </w:rPr>
      </w:pPr>
      <w:r w:rsidRPr="00A017AC">
        <w:rPr>
          <w:rFonts w:ascii="Verdana" w:eastAsia="Times New Roman" w:hAnsi="Verdana" w:cs="Calibri"/>
          <w:lang w:eastAsia="cs-CZ"/>
        </w:rPr>
        <w:t>Za služby obdobného charakteru se pokládají projektové práce spočívající ve zhotovení dokumentace ve stupni dokumentace pro územní řízení (DUR) nebo projektové dokumentace pro stavební povolení (DSP) nebo ve společném stupni projektové dokumentace pro stavební povolení a projektové dokumentace pro provádění stavby (DSP+PDPS) nebo ve stupni projektové dokumenta</w:t>
      </w:r>
      <w:r w:rsidR="005E56E7">
        <w:rPr>
          <w:rFonts w:ascii="Verdana" w:eastAsia="Times New Roman" w:hAnsi="Verdana" w:cs="Calibri"/>
          <w:lang w:eastAsia="cs-CZ"/>
        </w:rPr>
        <w:t xml:space="preserve">ce pro společné povolení (DUSP) </w:t>
      </w:r>
      <w:r w:rsidR="005E56E7">
        <w:t xml:space="preserve">nebo ve společném stupni projektové dokumentace pro </w:t>
      </w:r>
      <w:r w:rsidR="005E56E7" w:rsidRPr="00A601D5">
        <w:t xml:space="preserve">společné povolení a projektové dokumentace pro provádění stavby (DUSP+PDPS) </w:t>
      </w:r>
      <w:r w:rsidRPr="00A017AC">
        <w:rPr>
          <w:rFonts w:ascii="Verdana" w:eastAsia="Times New Roman" w:hAnsi="Verdana" w:cs="Calibri"/>
          <w:lang w:eastAsia="cs-CZ"/>
        </w:rPr>
        <w:t>pro stavby železničních drah celostátních a regionálních ve smyslu § 5 odst. 1 a § 3 odst. 1 a) a  b) zákona č. 266/1994 Sb., o dráhách, ve znění pozdějších předpisů. Za službu obdobného charakteru, resp. projektové práce spočívající ve zhotovení dokumentace ve stupni DUR, DSP, DSP+PDPS nebo DUSP, zadavatel považuje rovněž provedení aktualizace dokumentace ve stupni DUR, DSP, DSP+PDPS nebo DUSP</w:t>
      </w:r>
      <w:r w:rsidR="005E56E7">
        <w:rPr>
          <w:rFonts w:ascii="Verdana" w:eastAsia="Times New Roman" w:hAnsi="Verdana" w:cs="Calibri"/>
          <w:lang w:eastAsia="cs-CZ"/>
        </w:rPr>
        <w:t xml:space="preserve"> </w:t>
      </w:r>
      <w:r w:rsidR="005E56E7">
        <w:t>nebo DUSP+PDPS</w:t>
      </w:r>
      <w:r w:rsidRPr="00A017AC">
        <w:rPr>
          <w:rFonts w:ascii="Verdana" w:eastAsia="Times New Roman" w:hAnsi="Verdana" w:cs="Calibri"/>
          <w:lang w:eastAsia="cs-CZ"/>
        </w:rPr>
        <w:t>.</w:t>
      </w:r>
    </w:p>
    <w:p w14:paraId="58310DE2" w14:textId="58014F44" w:rsidR="00EF6907" w:rsidRPr="00510D47" w:rsidRDefault="00EF6907" w:rsidP="00016000">
      <w:pPr>
        <w:spacing w:after="0" w:line="240" w:lineRule="auto"/>
        <w:ind w:left="851"/>
        <w:jc w:val="both"/>
        <w:rPr>
          <w:rFonts w:ascii="Verdana" w:eastAsia="Times New Roman" w:hAnsi="Verdana" w:cs="Calibri"/>
          <w:lang w:eastAsia="cs-CZ"/>
        </w:rPr>
      </w:pPr>
    </w:p>
    <w:p w14:paraId="6CEE7595" w14:textId="77777777" w:rsidR="00EF6907" w:rsidRPr="006A1DBF" w:rsidRDefault="00EF6907" w:rsidP="00EF6907">
      <w:pPr>
        <w:spacing w:after="0" w:line="240" w:lineRule="auto"/>
        <w:ind w:left="851"/>
        <w:jc w:val="both"/>
        <w:rPr>
          <w:rFonts w:eastAsia="Times New Roman" w:cs="Arial"/>
          <w:b/>
          <w:color w:val="FF0000"/>
          <w:lang w:eastAsia="cs-CZ"/>
        </w:rPr>
      </w:pPr>
    </w:p>
    <w:p w14:paraId="1321D735" w14:textId="6DBCC917" w:rsidR="00EF6907" w:rsidRPr="006F49FA" w:rsidRDefault="00EF6907" w:rsidP="006F49FA">
      <w:pPr>
        <w:spacing w:after="0" w:line="240" w:lineRule="auto"/>
        <w:ind w:left="851"/>
        <w:jc w:val="both"/>
        <w:rPr>
          <w:rFonts w:eastAsia="Times New Roman" w:cs="Times New Roman"/>
          <w:b/>
          <w:lang w:eastAsia="cs-CZ"/>
        </w:rPr>
      </w:pPr>
      <w:r w:rsidRPr="006A1DBF">
        <w:rPr>
          <w:rFonts w:eastAsia="Times New Roman" w:cs="Times New Roman"/>
          <w:lang w:eastAsia="cs-CZ"/>
        </w:rPr>
        <w:t xml:space="preserve">Dodavatel musí předloženým seznamem významných služeb prokázat, že v uvedeném období poskytl alespoň </w:t>
      </w:r>
      <w:r w:rsidRPr="00EF6907">
        <w:rPr>
          <w:rFonts w:eastAsia="Times New Roman" w:cs="Times New Roman"/>
          <w:b/>
          <w:lang w:eastAsia="cs-CZ"/>
        </w:rPr>
        <w:t>2 služby</w:t>
      </w:r>
      <w:r w:rsidRPr="006A1DBF">
        <w:rPr>
          <w:rFonts w:eastAsia="Times New Roman" w:cs="Times New Roman"/>
          <w:lang w:eastAsia="cs-CZ"/>
        </w:rPr>
        <w:t xml:space="preserve"> obdobného charakteru, jejichž předmětem byly mimo jiné následující činnosti:</w:t>
      </w:r>
      <w:r w:rsidR="005E56E7" w:rsidRPr="005E56E7">
        <w:rPr>
          <w:rFonts w:eastAsia="Times New Roman" w:cs="Times New Roman"/>
          <w:b/>
          <w:lang w:eastAsia="cs-CZ"/>
        </w:rPr>
        <w:t xml:space="preserve"> </w:t>
      </w:r>
      <w:r w:rsidR="005E56E7">
        <w:rPr>
          <w:rFonts w:eastAsia="Times New Roman" w:cs="Times New Roman"/>
          <w:b/>
          <w:lang w:eastAsia="cs-CZ"/>
        </w:rPr>
        <w:t xml:space="preserve">sanace zemního tělesa náspu vč. podloží, </w:t>
      </w:r>
      <w:r w:rsidR="00D339FC">
        <w:rPr>
          <w:rFonts w:eastAsia="Times New Roman" w:cs="Times New Roman"/>
          <w:b/>
          <w:lang w:eastAsia="cs-CZ"/>
        </w:rPr>
        <w:t xml:space="preserve">vč. </w:t>
      </w:r>
      <w:r w:rsidR="005E56E7">
        <w:rPr>
          <w:rFonts w:eastAsia="Times New Roman" w:cs="Times New Roman"/>
          <w:b/>
          <w:lang w:eastAsia="cs-CZ"/>
        </w:rPr>
        <w:t>rekonstrukce</w:t>
      </w:r>
      <w:r w:rsidR="005E56E7" w:rsidRPr="00BF1FB1">
        <w:rPr>
          <w:rFonts w:eastAsia="Times New Roman" w:cs="Times New Roman"/>
          <w:b/>
          <w:lang w:eastAsia="cs-CZ"/>
        </w:rPr>
        <w:t xml:space="preserve"> železničního spodku a svršku</w:t>
      </w:r>
      <w:r w:rsidR="005E56E7">
        <w:rPr>
          <w:rFonts w:eastAsia="Times New Roman" w:cs="Times New Roman"/>
          <w:b/>
          <w:lang w:eastAsia="cs-CZ"/>
        </w:rPr>
        <w:t xml:space="preserve"> a </w:t>
      </w:r>
      <w:r w:rsidR="00D339FC">
        <w:rPr>
          <w:rFonts w:eastAsia="Times New Roman" w:cs="Times New Roman"/>
          <w:b/>
          <w:lang w:eastAsia="cs-CZ"/>
        </w:rPr>
        <w:t xml:space="preserve">vč. </w:t>
      </w:r>
      <w:r w:rsidR="005E56E7">
        <w:rPr>
          <w:rFonts w:eastAsia="Times New Roman" w:cs="Times New Roman"/>
          <w:b/>
          <w:lang w:eastAsia="cs-CZ"/>
        </w:rPr>
        <w:t>sděl</w:t>
      </w:r>
      <w:r w:rsidR="005E56E7" w:rsidRPr="00BF1FB1">
        <w:rPr>
          <w:rFonts w:eastAsia="Times New Roman" w:cs="Times New Roman"/>
          <w:b/>
          <w:lang w:eastAsia="cs-CZ"/>
        </w:rPr>
        <w:t xml:space="preserve">ovacího zařízení na </w:t>
      </w:r>
      <w:r w:rsidR="005E56E7">
        <w:rPr>
          <w:rFonts w:eastAsia="Times New Roman" w:cs="Times New Roman"/>
          <w:b/>
          <w:lang w:eastAsia="cs-CZ"/>
        </w:rPr>
        <w:t>jednokolejné trati</w:t>
      </w:r>
      <w:r w:rsidRPr="006F49FA">
        <w:rPr>
          <w:rFonts w:eastAsia="Times New Roman" w:cs="Times New Roman"/>
          <w:b/>
          <w:lang w:eastAsia="cs-CZ"/>
        </w:rPr>
        <w:t>.</w:t>
      </w:r>
    </w:p>
    <w:p w14:paraId="1449CC52" w14:textId="77777777" w:rsidR="00EF6907" w:rsidRPr="006A1DBF" w:rsidRDefault="00EF6907" w:rsidP="00EF6907">
      <w:pPr>
        <w:spacing w:after="0" w:line="240" w:lineRule="auto"/>
        <w:ind w:left="851"/>
        <w:jc w:val="both"/>
        <w:rPr>
          <w:rFonts w:eastAsia="Times New Roman" w:cs="Times New Roman"/>
          <w:lang w:eastAsia="cs-CZ"/>
        </w:rPr>
      </w:pPr>
    </w:p>
    <w:p w14:paraId="4E9DB464" w14:textId="4C0AF17B" w:rsidR="00EF6907" w:rsidRPr="00F87673" w:rsidRDefault="00EF6907" w:rsidP="00EF6907">
      <w:pPr>
        <w:spacing w:after="0" w:line="240" w:lineRule="auto"/>
        <w:ind w:left="851"/>
        <w:jc w:val="both"/>
        <w:rPr>
          <w:rFonts w:eastAsia="Times New Roman" w:cs="Arial"/>
          <w:color w:val="FF0000"/>
          <w:lang w:eastAsia="cs-CZ"/>
        </w:rPr>
      </w:pPr>
      <w:r w:rsidRPr="00EF6907">
        <w:rPr>
          <w:rFonts w:eastAsia="Times New Roman" w:cs="Times New Roman"/>
          <w:b/>
          <w:lang w:eastAsia="cs-CZ"/>
        </w:rPr>
        <w:t>Celkový součet cen významných služeb</w:t>
      </w:r>
      <w:r w:rsidRPr="006A1DBF">
        <w:rPr>
          <w:rFonts w:eastAsia="Times New Roman" w:cs="Times New Roman"/>
          <w:lang w:eastAsia="cs-CZ"/>
        </w:rPr>
        <w:t xml:space="preserve"> obdobného charakteru za </w:t>
      </w:r>
      <w:r w:rsidRPr="00F87673">
        <w:rPr>
          <w:rFonts w:eastAsia="Times New Roman" w:cs="Times New Roman"/>
          <w:lang w:eastAsia="cs-CZ"/>
        </w:rPr>
        <w:t xml:space="preserve">posledních </w:t>
      </w:r>
      <w:r w:rsidRPr="00F87673">
        <w:rPr>
          <w:rFonts w:eastAsia="Times New Roman" w:cs="Times New Roman"/>
          <w:b/>
          <w:lang w:eastAsia="cs-CZ"/>
        </w:rPr>
        <w:t>5</w:t>
      </w:r>
      <w:r w:rsidRPr="00F87673">
        <w:rPr>
          <w:rFonts w:eastAsia="Times New Roman" w:cs="Times New Roman"/>
          <w:lang w:eastAsia="cs-CZ"/>
        </w:rPr>
        <w:t xml:space="preserve"> let před zahájením výběrového řízení, které dodavatel poskytl, musí dosahovat v souhrnu minimálně </w:t>
      </w:r>
      <w:r w:rsidR="005E56E7">
        <w:rPr>
          <w:rFonts w:eastAsia="Times New Roman" w:cs="Times New Roman"/>
          <w:b/>
          <w:lang w:eastAsia="cs-CZ"/>
        </w:rPr>
        <w:t>6</w:t>
      </w:r>
      <w:r w:rsidR="00016000" w:rsidRPr="00F87673">
        <w:rPr>
          <w:rFonts w:eastAsia="Times New Roman" w:cs="Times New Roman"/>
          <w:b/>
          <w:lang w:eastAsia="cs-CZ"/>
        </w:rPr>
        <w:t> </w:t>
      </w:r>
      <w:r w:rsidR="005E56E7">
        <w:rPr>
          <w:rFonts w:eastAsia="Times New Roman" w:cs="Times New Roman"/>
          <w:b/>
          <w:lang w:eastAsia="cs-CZ"/>
        </w:rPr>
        <w:t>16</w:t>
      </w:r>
      <w:r w:rsidR="00016000" w:rsidRPr="00F87673">
        <w:rPr>
          <w:rFonts w:eastAsia="Times New Roman" w:cs="Times New Roman"/>
          <w:b/>
          <w:lang w:eastAsia="cs-CZ"/>
        </w:rPr>
        <w:t xml:space="preserve">0 </w:t>
      </w:r>
      <w:r w:rsidR="005E56E7">
        <w:rPr>
          <w:rFonts w:eastAsia="Times New Roman" w:cs="Times New Roman"/>
          <w:b/>
          <w:lang w:eastAsia="cs-CZ"/>
        </w:rPr>
        <w:t>8</w:t>
      </w:r>
      <w:r w:rsidRPr="00F87673">
        <w:rPr>
          <w:rFonts w:eastAsia="Times New Roman" w:cs="Times New Roman"/>
          <w:b/>
          <w:lang w:eastAsia="cs-CZ"/>
        </w:rPr>
        <w:t>00,- Kč bez DPH</w:t>
      </w:r>
      <w:r w:rsidRPr="00F87673">
        <w:rPr>
          <w:rFonts w:eastAsia="Times New Roman" w:cs="Times New Roman"/>
          <w:lang w:eastAsia="cs-CZ"/>
        </w:rPr>
        <w:t xml:space="preserve">, přičemž </w:t>
      </w:r>
      <w:r w:rsidRPr="00F87673">
        <w:rPr>
          <w:rFonts w:eastAsia="Times New Roman" w:cs="Times New Roman"/>
          <w:b/>
          <w:lang w:eastAsia="cs-CZ"/>
        </w:rPr>
        <w:t>alespoň jedna služba</w:t>
      </w:r>
      <w:r w:rsidRPr="00F87673">
        <w:rPr>
          <w:rFonts w:eastAsia="Times New Roman" w:cs="Times New Roman"/>
          <w:lang w:eastAsia="cs-CZ"/>
        </w:rPr>
        <w:t xml:space="preserve"> musí dosahovat ceny nejméně </w:t>
      </w:r>
      <w:r w:rsidR="005E56E7">
        <w:rPr>
          <w:rFonts w:eastAsia="Times New Roman" w:cs="Times New Roman"/>
          <w:b/>
          <w:lang w:eastAsia="cs-CZ"/>
        </w:rPr>
        <w:t>3 080</w:t>
      </w:r>
      <w:r w:rsidRPr="00F87673">
        <w:rPr>
          <w:rFonts w:eastAsia="Times New Roman" w:cs="Times New Roman"/>
          <w:b/>
          <w:lang w:eastAsia="cs-CZ"/>
        </w:rPr>
        <w:t xml:space="preserve"> </w:t>
      </w:r>
      <w:r w:rsidR="005E56E7">
        <w:rPr>
          <w:rFonts w:eastAsia="Times New Roman" w:cs="Times New Roman"/>
          <w:b/>
          <w:lang w:eastAsia="cs-CZ"/>
        </w:rPr>
        <w:t>4</w:t>
      </w:r>
      <w:r w:rsidRPr="00F87673">
        <w:rPr>
          <w:rFonts w:eastAsia="Times New Roman" w:cs="Times New Roman"/>
          <w:b/>
          <w:lang w:eastAsia="cs-CZ"/>
        </w:rPr>
        <w:t>00 Kč bez DPH</w:t>
      </w:r>
      <w:r w:rsidRPr="00F87673">
        <w:rPr>
          <w:rFonts w:eastAsia="Times New Roman" w:cs="Times New Roman"/>
          <w:lang w:eastAsia="cs-CZ"/>
        </w:rPr>
        <w:t xml:space="preserve">. </w:t>
      </w:r>
    </w:p>
    <w:p w14:paraId="5F91EF32" w14:textId="77777777" w:rsidR="00FC44E6" w:rsidRPr="00F87673" w:rsidRDefault="00FC44E6" w:rsidP="00FC44E6">
      <w:pPr>
        <w:spacing w:after="0" w:line="240" w:lineRule="auto"/>
        <w:ind w:left="907"/>
        <w:jc w:val="both"/>
        <w:rPr>
          <w:rFonts w:eastAsia="Times New Roman" w:cs="Times New Roman"/>
          <w:strike/>
          <w:lang w:eastAsia="cs-CZ"/>
        </w:rPr>
      </w:pPr>
    </w:p>
    <w:p w14:paraId="7C92320B" w14:textId="71C9A7DD"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t xml:space="preserve">Doba 5 let se považuje za splněnou, pokud byly služby v průběhu této doby dokončeny.  V případě, že byla referovaná služba, resp. činnost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 xml:space="preserve">nebo DUSP </w:t>
      </w:r>
      <w:r w:rsidR="005E56E7">
        <w:t xml:space="preserve">nebo DUSP+PDPS </w:t>
      </w:r>
      <w:r w:rsidRPr="00EF6907">
        <w:rPr>
          <w:rFonts w:eastAsia="Times New Roman" w:cs="Times New Roman"/>
          <w:lang w:eastAsia="cs-CZ"/>
        </w:rPr>
        <w:t xml:space="preserve">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nebo DUSP</w:t>
      </w:r>
      <w:r w:rsidRPr="00EF6907" w:rsidDel="00BE45A2">
        <w:rPr>
          <w:rFonts w:eastAsia="Times New Roman" w:cs="Times New Roman"/>
          <w:lang w:eastAsia="cs-CZ"/>
        </w:rPr>
        <w:t xml:space="preserve"> </w:t>
      </w:r>
      <w:r w:rsidR="005E56E7">
        <w:t xml:space="preserve">nebo DUSP+PDPS </w:t>
      </w:r>
      <w:r w:rsidRPr="00EF6907">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0F96CAE2" w14:textId="77777777" w:rsidR="00FC44E6" w:rsidRPr="00EF6907" w:rsidRDefault="00FC44E6" w:rsidP="00FC44E6">
      <w:pPr>
        <w:spacing w:after="0" w:line="240" w:lineRule="auto"/>
        <w:ind w:left="907"/>
        <w:jc w:val="both"/>
        <w:rPr>
          <w:rFonts w:eastAsia="Times New Roman" w:cs="Times New Roman"/>
          <w:lang w:eastAsia="cs-CZ"/>
        </w:rPr>
      </w:pPr>
    </w:p>
    <w:p w14:paraId="26F1EF62" w14:textId="77777777"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t>Dodavatel může použít k prokázání splnění kritéria kvalifikace referenčních zakázek služby, které poskytl</w:t>
      </w:r>
    </w:p>
    <w:p w14:paraId="2A794DAE" w14:textId="77777777" w:rsidR="00FC44E6" w:rsidRPr="00EF6907"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a)</w:t>
      </w:r>
      <w:r w:rsidRPr="00EF6907">
        <w:rPr>
          <w:rFonts w:eastAsia="Times New Roman" w:cs="Times New Roman"/>
          <w:lang w:eastAsia="cs-CZ"/>
        </w:rPr>
        <w:tab/>
        <w:t>společně s jinými dodavateli, a to v rozsahu, v jakém se na plnění zakázky podílel, nebo</w:t>
      </w:r>
    </w:p>
    <w:p w14:paraId="0AA5E634" w14:textId="77777777" w:rsidR="00FC44E6" w:rsidRPr="00FC44E6"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b)</w:t>
      </w:r>
      <w:r w:rsidRPr="00EF6907">
        <w:rPr>
          <w:rFonts w:eastAsia="Times New Roman" w:cs="Times New Roman"/>
          <w:lang w:eastAsia="cs-CZ"/>
        </w:rPr>
        <w:tab/>
        <w:t>jako poddodavatel, a to v rozsahu, v jakém se na plnění zakázky podílel.</w:t>
      </w:r>
    </w:p>
    <w:p w14:paraId="197D1223" w14:textId="77777777" w:rsidR="00FC44E6" w:rsidRPr="00FC44E6" w:rsidRDefault="00FC44E6" w:rsidP="00FC44E6">
      <w:pPr>
        <w:spacing w:after="0" w:line="240" w:lineRule="auto"/>
        <w:ind w:left="907"/>
        <w:jc w:val="both"/>
        <w:rPr>
          <w:rFonts w:eastAsia="Times New Roman" w:cs="Times New Roman"/>
          <w:lang w:eastAsia="cs-CZ"/>
        </w:rPr>
      </w:pPr>
    </w:p>
    <w:p w14:paraId="6E2D99DC" w14:textId="77777777" w:rsidR="00FC44E6" w:rsidRPr="00FC44E6" w:rsidRDefault="00FC44E6" w:rsidP="00FC44E6">
      <w:pPr>
        <w:spacing w:after="0" w:line="240" w:lineRule="auto"/>
        <w:ind w:left="907"/>
        <w:jc w:val="both"/>
        <w:rPr>
          <w:rFonts w:eastAsia="Times New Roman" w:cs="Times New Roman"/>
          <w:lang w:eastAsia="cs-CZ"/>
        </w:rPr>
      </w:pPr>
    </w:p>
    <w:p w14:paraId="66748242" w14:textId="77777777" w:rsidR="00FC44E6" w:rsidRPr="008C3F29" w:rsidRDefault="00FC44E6" w:rsidP="00F25439">
      <w:pPr>
        <w:numPr>
          <w:ilvl w:val="0"/>
          <w:numId w:val="18"/>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w:t>
      </w:r>
      <w:r w:rsidRPr="008C3F29">
        <w:rPr>
          <w:rFonts w:eastAsia="Times New Roman" w:cs="Times New Roman"/>
          <w:lang w:eastAsia="cs-CZ"/>
        </w:rPr>
        <w:lastRenderedPageBreak/>
        <w:t xml:space="preserve">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EB60934" w14:textId="77777777" w:rsidR="00FC44E6" w:rsidRPr="008C3F29" w:rsidRDefault="00FC44E6" w:rsidP="00FC44E6">
      <w:pPr>
        <w:spacing w:after="0" w:line="240" w:lineRule="auto"/>
        <w:ind w:left="907"/>
        <w:jc w:val="both"/>
        <w:rPr>
          <w:rFonts w:eastAsia="Times New Roman" w:cs="Times New Roman"/>
          <w:lang w:eastAsia="cs-CZ"/>
        </w:rPr>
      </w:pPr>
    </w:p>
    <w:p w14:paraId="488BC098"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468639B" w14:textId="77777777" w:rsidR="00FC44E6" w:rsidRPr="008C3F29" w:rsidRDefault="00FC44E6" w:rsidP="00FC44E6">
      <w:pPr>
        <w:spacing w:after="0" w:line="240" w:lineRule="auto"/>
        <w:ind w:left="907"/>
        <w:jc w:val="both"/>
        <w:rPr>
          <w:rFonts w:eastAsia="Times New Roman" w:cs="Times New Roman"/>
          <w:lang w:eastAsia="cs-CZ"/>
        </w:rPr>
      </w:pPr>
    </w:p>
    <w:p w14:paraId="23C209BA"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65FBE4EF" w14:textId="77777777" w:rsidR="00FC44E6" w:rsidRPr="008C3F29" w:rsidRDefault="00FC44E6" w:rsidP="00FC44E6">
      <w:pPr>
        <w:spacing w:after="0" w:line="240" w:lineRule="auto"/>
        <w:ind w:left="907"/>
        <w:jc w:val="both"/>
        <w:rPr>
          <w:rFonts w:eastAsia="Times New Roman" w:cs="Times New Roman"/>
          <w:lang w:eastAsia="cs-CZ"/>
        </w:rPr>
      </w:pPr>
    </w:p>
    <w:p w14:paraId="0B8A7FCA" w14:textId="024B484D" w:rsidR="00FC44E6"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w:t>
      </w:r>
      <w:r w:rsidR="00F844D6">
        <w:rPr>
          <w:rFonts w:eastAsia="Times New Roman" w:cs="Times New Roman"/>
          <w:lang w:eastAsia="cs-CZ"/>
        </w:rPr>
        <w:t>atelem před</w:t>
      </w:r>
      <w:r w:rsidR="005E56E7">
        <w:rPr>
          <w:rFonts w:eastAsia="Times New Roman" w:cs="Times New Roman"/>
          <w:lang w:eastAsia="cs-CZ"/>
        </w:rPr>
        <w:t>kládaných dokumentů):</w:t>
      </w:r>
    </w:p>
    <w:p w14:paraId="1D216A2C" w14:textId="77777777" w:rsidR="000E6218" w:rsidRPr="00FC44E6" w:rsidRDefault="000E6218" w:rsidP="00FC44E6">
      <w:pPr>
        <w:spacing w:after="0" w:line="240" w:lineRule="auto"/>
        <w:ind w:left="907"/>
        <w:jc w:val="both"/>
        <w:rPr>
          <w:rFonts w:eastAsia="Times New Roman" w:cs="Times New Roman"/>
          <w:lang w:eastAsia="cs-CZ"/>
        </w:rPr>
      </w:pPr>
    </w:p>
    <w:p w14:paraId="7FCBDB71" w14:textId="77777777" w:rsidR="005E56E7" w:rsidRPr="006070AC" w:rsidRDefault="005E56E7" w:rsidP="005E56E7">
      <w:pPr>
        <w:numPr>
          <w:ilvl w:val="0"/>
          <w:numId w:val="26"/>
        </w:numPr>
        <w:spacing w:before="60" w:after="0" w:line="240" w:lineRule="auto"/>
        <w:ind w:left="1276" w:hanging="425"/>
        <w:jc w:val="both"/>
        <w:rPr>
          <w:rFonts w:eastAsia="Times New Roman" w:cs="Calibri"/>
          <w:b/>
          <w:bCs/>
          <w:szCs w:val="20"/>
          <w:lang w:eastAsia="cs-CZ"/>
        </w:rPr>
      </w:pPr>
      <w:r w:rsidRPr="006070AC">
        <w:rPr>
          <w:rFonts w:eastAsia="Times New Roman" w:cs="Calibri"/>
          <w:b/>
          <w:bCs/>
          <w:szCs w:val="20"/>
          <w:lang w:eastAsia="cs-CZ"/>
        </w:rPr>
        <w:t xml:space="preserve">vedoucí týmu </w:t>
      </w:r>
    </w:p>
    <w:p w14:paraId="40673B21" w14:textId="77777777" w:rsidR="005E56E7" w:rsidRDefault="005E56E7" w:rsidP="005E56E7">
      <w:pPr>
        <w:numPr>
          <w:ilvl w:val="0"/>
          <w:numId w:val="27"/>
        </w:numPr>
        <w:spacing w:before="60" w:after="0" w:line="240" w:lineRule="auto"/>
        <w:ind w:left="1276"/>
        <w:jc w:val="both"/>
        <w:rPr>
          <w:rFonts w:eastAsia="Times New Roman" w:cs="Calibri"/>
          <w:szCs w:val="20"/>
          <w:lang w:eastAsia="cs-CZ"/>
        </w:rPr>
      </w:pPr>
      <w:r w:rsidRPr="006070AC">
        <w:rPr>
          <w:rFonts w:eastAsia="Times New Roman" w:cs="Calibri"/>
          <w:szCs w:val="20"/>
          <w:lang w:eastAsia="cs-CZ"/>
        </w:rPr>
        <w:t xml:space="preserve">vysokoškolské vzdělání; </w:t>
      </w:r>
    </w:p>
    <w:p w14:paraId="4AAE7B7B" w14:textId="2AE2DAC9" w:rsidR="005E56E7" w:rsidRPr="006070AC" w:rsidRDefault="005E56E7" w:rsidP="005E56E7">
      <w:pPr>
        <w:numPr>
          <w:ilvl w:val="0"/>
          <w:numId w:val="27"/>
        </w:numPr>
        <w:spacing w:before="60" w:after="0" w:line="240" w:lineRule="auto"/>
        <w:ind w:left="1276"/>
        <w:jc w:val="both"/>
        <w:rPr>
          <w:rFonts w:eastAsia="Times New Roman" w:cs="Calibri"/>
          <w:szCs w:val="20"/>
          <w:lang w:eastAsia="cs-CZ"/>
        </w:rPr>
      </w:pPr>
      <w:r w:rsidRPr="006070AC">
        <w:rPr>
          <w:rFonts w:eastAsia="Times New Roman" w:cs="Calibri"/>
          <w:szCs w:val="20"/>
          <w:lang w:eastAsia="cs-CZ"/>
        </w:rPr>
        <w:t>nejméně 5 let praxe v projektování obdobných zakázek</w:t>
      </w:r>
      <w:r>
        <w:rPr>
          <w:rFonts w:eastAsia="Times New Roman" w:cs="Calibri"/>
          <w:szCs w:val="20"/>
          <w:lang w:eastAsia="cs-CZ"/>
        </w:rPr>
        <w:t>;</w:t>
      </w:r>
    </w:p>
    <w:p w14:paraId="22C3FA39" w14:textId="5FC7D12D" w:rsidR="005E56E7" w:rsidRDefault="005E56E7" w:rsidP="005E56E7">
      <w:pPr>
        <w:numPr>
          <w:ilvl w:val="0"/>
          <w:numId w:val="27"/>
        </w:numPr>
        <w:spacing w:before="60" w:after="0" w:line="240" w:lineRule="auto"/>
        <w:ind w:left="1276"/>
        <w:jc w:val="both"/>
        <w:rPr>
          <w:rFonts w:eastAsia="Times New Roman" w:cs="Calibri"/>
          <w:lang w:eastAsia="cs-CZ"/>
        </w:rPr>
      </w:pPr>
      <w:r w:rsidRPr="006070AC">
        <w:rPr>
          <w:rFonts w:eastAsia="Times New Roman" w:cs="Calibri"/>
          <w:szCs w:val="20"/>
          <w:lang w:eastAsia="cs-CZ"/>
        </w:rPr>
        <w:t>autorizace v ro</w:t>
      </w:r>
      <w:r>
        <w:rPr>
          <w:rFonts w:eastAsia="Times New Roman" w:cs="Calibri"/>
          <w:szCs w:val="20"/>
          <w:lang w:eastAsia="cs-CZ"/>
        </w:rPr>
        <w:t>zsahu dle § 5 odst. 3 písm. b)</w:t>
      </w:r>
      <w:r w:rsidRPr="006070AC">
        <w:rPr>
          <w:rFonts w:eastAsia="Times New Roman" w:cs="Calibri"/>
          <w:szCs w:val="20"/>
          <w:lang w:val="en-US" w:eastAsia="cs-CZ"/>
        </w:rPr>
        <w:t xml:space="preserve"> </w:t>
      </w:r>
      <w:r w:rsidRPr="006070AC">
        <w:rPr>
          <w:rFonts w:eastAsia="Times New Roman" w:cs="Calibri"/>
          <w:szCs w:val="20"/>
          <w:lang w:eastAsia="cs-CZ"/>
        </w:rPr>
        <w:t>zák. č. 360/1992 Sb., o výkonu povolání autorizovaných architektů a o výkonu povolání autorizovaných inženýrů a techniků činných ve výstavbě, ve znění pozdějších předpisů (dále jen „autorizační zákon“), tedy pro dopravní stavby</w:t>
      </w:r>
    </w:p>
    <w:p w14:paraId="53631CB2" w14:textId="2CE0272E" w:rsidR="005E56E7" w:rsidRPr="006070AC" w:rsidRDefault="005E56E7" w:rsidP="005E56E7">
      <w:pPr>
        <w:numPr>
          <w:ilvl w:val="0"/>
          <w:numId w:val="27"/>
        </w:numPr>
        <w:spacing w:before="60" w:after="0" w:line="240" w:lineRule="auto"/>
        <w:ind w:left="1276"/>
        <w:jc w:val="both"/>
        <w:rPr>
          <w:rFonts w:eastAsia="Times New Roman" w:cs="Calibri"/>
          <w:lang w:eastAsia="cs-CZ"/>
        </w:rPr>
      </w:pPr>
      <w:r w:rsidRPr="006070AC">
        <w:rPr>
          <w:rFonts w:eastAsia="Times New Roman" w:cs="Calibri"/>
          <w:lang w:eastAsia="cs-CZ"/>
        </w:rPr>
        <w:t xml:space="preserve">prokázat </w:t>
      </w:r>
      <w:r w:rsidRPr="006070AC">
        <w:rPr>
          <w:rFonts w:cs="Calibri"/>
        </w:rPr>
        <w:t xml:space="preserve">zkušenosti s plněním alespoň dvou jmenovitě uvedených zakázek na projektové práce pro stavby železničních drah ve stupni DSP nebo DSP+PDPS nebo DUSP </w:t>
      </w:r>
      <w:r w:rsidRPr="00DD423F">
        <w:t xml:space="preserve">nebo DUSP+PDPS </w:t>
      </w:r>
      <w:r w:rsidRPr="006070AC">
        <w:rPr>
          <w:rFonts w:cs="Calibri"/>
        </w:rPr>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Pr>
          <w:rFonts w:cs="Calibri"/>
        </w:rPr>
        <w:t>í v rozsahu referované činnosti;</w:t>
      </w:r>
      <w:r w:rsidRPr="006070AC">
        <w:rPr>
          <w:rFonts w:cs="Calibri"/>
        </w:rPr>
        <w:t xml:space="preserve">  </w:t>
      </w:r>
    </w:p>
    <w:p w14:paraId="1C50B727" w14:textId="77777777" w:rsidR="005E56E7" w:rsidRPr="00052709" w:rsidRDefault="005E56E7" w:rsidP="005E56E7">
      <w:pPr>
        <w:numPr>
          <w:ilvl w:val="0"/>
          <w:numId w:val="26"/>
        </w:numPr>
        <w:spacing w:before="60" w:after="0" w:line="240" w:lineRule="auto"/>
        <w:ind w:left="1276" w:hanging="425"/>
        <w:jc w:val="both"/>
        <w:rPr>
          <w:rFonts w:eastAsia="Times New Roman" w:cs="Calibri"/>
          <w:szCs w:val="20"/>
          <w:lang w:eastAsia="cs-CZ"/>
        </w:rPr>
      </w:pPr>
      <w:r w:rsidRPr="006070AC">
        <w:rPr>
          <w:rFonts w:eastAsia="Times New Roman" w:cs="Calibri"/>
          <w:b/>
          <w:bCs/>
          <w:szCs w:val="20"/>
          <w:lang w:eastAsia="cs-CZ"/>
        </w:rPr>
        <w:t>specialista na železniční svršek a spodek</w:t>
      </w:r>
    </w:p>
    <w:p w14:paraId="5F8F0884" w14:textId="4D744DEE" w:rsidR="005E56E7" w:rsidRDefault="005E56E7" w:rsidP="005E56E7">
      <w:pPr>
        <w:spacing w:before="60" w:after="0" w:line="240" w:lineRule="auto"/>
        <w:ind w:left="1276"/>
        <w:jc w:val="both"/>
        <w:rPr>
          <w:rFonts w:eastAsia="Times New Roman" w:cs="Calibri"/>
          <w:szCs w:val="20"/>
          <w:lang w:eastAsia="cs-CZ"/>
        </w:rPr>
      </w:pPr>
      <w:r w:rsidRPr="006070AC">
        <w:rPr>
          <w:rFonts w:eastAsia="Times New Roman" w:cs="Calibri"/>
          <w:szCs w:val="20"/>
          <w:lang w:eastAsia="cs-CZ"/>
        </w:rPr>
        <w:t xml:space="preserve">vysokoškolské vzdělání; nejméně 5 let praxe ve svém oboru </w:t>
      </w:r>
      <w:r w:rsidR="00241A24">
        <w:rPr>
          <w:rFonts w:eastAsia="Times New Roman" w:cs="Calibri"/>
          <w:szCs w:val="20"/>
          <w:lang w:eastAsia="cs-CZ"/>
        </w:rPr>
        <w:t xml:space="preserve">(železniční svršek a spodek) </w:t>
      </w:r>
      <w:r w:rsidRPr="006070AC">
        <w:rPr>
          <w:rFonts w:eastAsia="Times New Roman" w:cs="Calibri"/>
          <w:szCs w:val="20"/>
          <w:lang w:eastAsia="cs-CZ"/>
        </w:rPr>
        <w:t xml:space="preserve">v projektování obdobných zakázek; autorizace v rozsahu dle § 5 odst. 3 písm. b) autorizačního zákona, tedy pro dopravní stavby; </w:t>
      </w:r>
    </w:p>
    <w:p w14:paraId="0D469662" w14:textId="77777777" w:rsidR="005E56E7" w:rsidRPr="00E65A84" w:rsidRDefault="005E56E7" w:rsidP="005E56E7">
      <w:pPr>
        <w:numPr>
          <w:ilvl w:val="0"/>
          <w:numId w:val="26"/>
        </w:numPr>
        <w:spacing w:before="60" w:after="0" w:line="240" w:lineRule="auto"/>
        <w:ind w:left="1276" w:hanging="425"/>
        <w:jc w:val="both"/>
        <w:rPr>
          <w:rFonts w:eastAsia="Times New Roman" w:cs="Calibri"/>
          <w:szCs w:val="20"/>
          <w:lang w:eastAsia="cs-CZ"/>
        </w:rPr>
      </w:pPr>
      <w:r w:rsidRPr="00E65A84">
        <w:rPr>
          <w:rFonts w:eastAsia="Times New Roman" w:cs="Calibri"/>
          <w:b/>
          <w:bCs/>
          <w:szCs w:val="20"/>
          <w:lang w:eastAsia="cs-CZ"/>
        </w:rPr>
        <w:t>specialista na mostní a inženýrské konstrukce</w:t>
      </w:r>
    </w:p>
    <w:p w14:paraId="6803ECB0" w14:textId="675B8BDD" w:rsidR="005E56E7" w:rsidRDefault="005E56E7" w:rsidP="005E56E7">
      <w:pPr>
        <w:spacing w:before="60" w:after="0" w:line="240" w:lineRule="auto"/>
        <w:ind w:left="1276"/>
        <w:jc w:val="both"/>
        <w:rPr>
          <w:rFonts w:eastAsia="Times New Roman" w:cs="Calibri"/>
          <w:szCs w:val="20"/>
          <w:lang w:eastAsia="cs-CZ"/>
        </w:rPr>
      </w:pPr>
      <w:r w:rsidRPr="006070AC">
        <w:rPr>
          <w:rFonts w:eastAsia="Times New Roman" w:cs="Calibri"/>
          <w:szCs w:val="20"/>
          <w:lang w:eastAsia="cs-CZ"/>
        </w:rPr>
        <w:t>vysokoškolské vzdělání; nejméně 5 let praxe v projektování v oboru své specializace</w:t>
      </w:r>
      <w:r w:rsidR="00241A24">
        <w:rPr>
          <w:rFonts w:eastAsia="Times New Roman" w:cs="Calibri"/>
          <w:szCs w:val="20"/>
          <w:lang w:eastAsia="cs-CZ"/>
        </w:rPr>
        <w:t xml:space="preserve"> (mostní a inženýrské konstrukce)</w:t>
      </w:r>
      <w:r w:rsidRPr="006070AC">
        <w:rPr>
          <w:rFonts w:eastAsia="Times New Roman" w:cs="Calibri"/>
          <w:szCs w:val="20"/>
          <w:lang w:eastAsia="cs-CZ"/>
        </w:rPr>
        <w:t>; autorizace v rozsahu dle § 5 odst. 3 písm. d) autorizačního zákona, tedy v obor</w:t>
      </w:r>
      <w:r>
        <w:rPr>
          <w:rFonts w:eastAsia="Times New Roman" w:cs="Calibri"/>
          <w:szCs w:val="20"/>
          <w:lang w:eastAsia="cs-CZ"/>
        </w:rPr>
        <w:t>u mosty a inženýrské konstrukce;</w:t>
      </w:r>
    </w:p>
    <w:p w14:paraId="3E11819D" w14:textId="2DBF34C7" w:rsidR="000E6218" w:rsidRDefault="000E6218" w:rsidP="005E56E7">
      <w:pPr>
        <w:spacing w:before="60" w:after="0" w:line="240" w:lineRule="auto"/>
        <w:ind w:left="1276"/>
        <w:jc w:val="both"/>
        <w:rPr>
          <w:rFonts w:eastAsia="Times New Roman" w:cs="Calibri"/>
          <w:szCs w:val="20"/>
          <w:lang w:eastAsia="cs-CZ"/>
        </w:rPr>
      </w:pPr>
    </w:p>
    <w:p w14:paraId="1B587E60" w14:textId="1533875F" w:rsidR="000E6218" w:rsidRDefault="000E6218" w:rsidP="005E56E7">
      <w:pPr>
        <w:spacing w:before="60" w:after="0" w:line="240" w:lineRule="auto"/>
        <w:ind w:left="1276"/>
        <w:jc w:val="both"/>
        <w:rPr>
          <w:rFonts w:eastAsia="Times New Roman" w:cs="Calibri"/>
          <w:szCs w:val="20"/>
          <w:lang w:eastAsia="cs-CZ"/>
        </w:rPr>
      </w:pPr>
    </w:p>
    <w:p w14:paraId="74DCF417" w14:textId="77777777" w:rsidR="000E6218" w:rsidRDefault="000E6218" w:rsidP="005E56E7">
      <w:pPr>
        <w:spacing w:before="60" w:after="0" w:line="240" w:lineRule="auto"/>
        <w:ind w:left="1276"/>
        <w:jc w:val="both"/>
        <w:rPr>
          <w:rFonts w:eastAsia="Times New Roman" w:cs="Calibri"/>
          <w:szCs w:val="20"/>
          <w:lang w:eastAsia="cs-CZ"/>
        </w:rPr>
      </w:pPr>
    </w:p>
    <w:p w14:paraId="799C19E4" w14:textId="77777777" w:rsidR="005E56E7" w:rsidRPr="00E65A84" w:rsidRDefault="005E56E7" w:rsidP="005E56E7">
      <w:pPr>
        <w:numPr>
          <w:ilvl w:val="0"/>
          <w:numId w:val="26"/>
        </w:numPr>
        <w:spacing w:before="60" w:after="0" w:line="240" w:lineRule="auto"/>
        <w:ind w:left="1276" w:hanging="425"/>
        <w:jc w:val="both"/>
        <w:rPr>
          <w:rFonts w:eastAsia="Times New Roman" w:cs="Calibri"/>
          <w:szCs w:val="20"/>
          <w:lang w:eastAsia="cs-CZ"/>
        </w:rPr>
      </w:pPr>
      <w:r w:rsidRPr="00E65A84">
        <w:rPr>
          <w:rFonts w:eastAsia="Times New Roman" w:cs="Calibri"/>
          <w:b/>
          <w:bCs/>
          <w:szCs w:val="20"/>
          <w:lang w:eastAsia="cs-CZ"/>
        </w:rPr>
        <w:lastRenderedPageBreak/>
        <w:t>specialista na sdělovací zařízení</w:t>
      </w:r>
    </w:p>
    <w:p w14:paraId="749A26A0" w14:textId="2ACE53A8" w:rsidR="005E56E7" w:rsidRDefault="005E56E7" w:rsidP="005E56E7">
      <w:pPr>
        <w:spacing w:before="60" w:after="0" w:line="240" w:lineRule="auto"/>
        <w:ind w:left="1276"/>
        <w:jc w:val="both"/>
        <w:rPr>
          <w:rFonts w:eastAsia="Times New Roman" w:cs="Calibri"/>
          <w:szCs w:val="20"/>
          <w:lang w:eastAsia="cs-CZ"/>
        </w:rPr>
      </w:pPr>
      <w:r w:rsidRPr="00E65A84">
        <w:rPr>
          <w:rFonts w:eastAsia="Times New Roman" w:cs="Calibri"/>
          <w:szCs w:val="20"/>
          <w:lang w:eastAsia="cs-CZ"/>
        </w:rPr>
        <w:t xml:space="preserve">vysokoškolské vzdělání; nejméně 5 let praxe ve svém oboru </w:t>
      </w:r>
      <w:r w:rsidR="00241A24">
        <w:rPr>
          <w:rFonts w:eastAsia="Times New Roman" w:cs="Calibri"/>
          <w:szCs w:val="20"/>
          <w:lang w:eastAsia="cs-CZ"/>
        </w:rPr>
        <w:t xml:space="preserve">(sdělovací zařízení) </w:t>
      </w:r>
      <w:r w:rsidRPr="00E65A84">
        <w:rPr>
          <w:rFonts w:eastAsia="Times New Roman" w:cs="Calibri"/>
          <w:szCs w:val="20"/>
          <w:lang w:eastAsia="cs-CZ"/>
        </w:rPr>
        <w:t xml:space="preserve">v projektování obdobných zakázek; autorizace v rozsahu dle § 5 odst. 3 písm. e) autorizačního zákona, tedy v oboru technologická zařízení staveb; </w:t>
      </w:r>
    </w:p>
    <w:p w14:paraId="58C8D06B" w14:textId="77777777" w:rsidR="005E56E7" w:rsidRPr="00570F91" w:rsidRDefault="005E56E7" w:rsidP="005E56E7">
      <w:pPr>
        <w:numPr>
          <w:ilvl w:val="0"/>
          <w:numId w:val="26"/>
        </w:numPr>
        <w:spacing w:before="60" w:after="0" w:line="240" w:lineRule="auto"/>
        <w:ind w:left="1276" w:hanging="425"/>
        <w:jc w:val="both"/>
        <w:rPr>
          <w:rFonts w:eastAsia="Times New Roman" w:cs="Calibri"/>
          <w:b/>
          <w:bCs/>
          <w:szCs w:val="20"/>
          <w:lang w:eastAsia="cs-CZ"/>
        </w:rPr>
      </w:pPr>
      <w:r w:rsidRPr="00570F91">
        <w:rPr>
          <w:rFonts w:eastAsia="Times New Roman" w:cs="Calibri"/>
          <w:b/>
          <w:bCs/>
          <w:szCs w:val="20"/>
          <w:lang w:eastAsia="cs-CZ"/>
        </w:rPr>
        <w:t>úředně oprávněný zeměměřický inženýr</w:t>
      </w:r>
    </w:p>
    <w:p w14:paraId="2AF0824C" w14:textId="1A055CAC" w:rsidR="005E56E7" w:rsidRDefault="005E56E7" w:rsidP="005E56E7">
      <w:pPr>
        <w:spacing w:before="60" w:after="0" w:line="240" w:lineRule="auto"/>
        <w:ind w:left="1276"/>
        <w:jc w:val="both"/>
        <w:rPr>
          <w:rFonts w:eastAsia="Times New Roman" w:cs="Calibri"/>
          <w:szCs w:val="20"/>
          <w:lang w:eastAsia="cs-CZ"/>
        </w:rPr>
      </w:pPr>
      <w:r w:rsidRPr="00570F91">
        <w:rPr>
          <w:rFonts w:eastAsia="Times New Roman" w:cs="Calibri"/>
          <w:szCs w:val="20"/>
          <w:lang w:eastAsia="cs-CZ"/>
        </w:rPr>
        <w:t>úřední oprávnění pro ověřování výsledků</w:t>
      </w:r>
      <w:r w:rsidRPr="00570F91">
        <w:rPr>
          <w:rFonts w:eastAsia="Times New Roman" w:cs="Arial"/>
          <w:szCs w:val="20"/>
          <w:lang w:eastAsia="cs-CZ"/>
        </w:rPr>
        <w:t xml:space="preserve"> zeměměřických činností v rozsahu dle § 13 odst. 1 písm. a) a c)</w:t>
      </w:r>
      <w:r w:rsidRPr="00570F91">
        <w:rPr>
          <w:rFonts w:eastAsia="Times New Roman" w:cs="Calibri"/>
          <w:szCs w:val="20"/>
          <w:lang w:eastAsia="cs-CZ"/>
        </w:rPr>
        <w:t xml:space="preserve"> </w:t>
      </w:r>
      <w:r w:rsidRPr="00570F91">
        <w:rPr>
          <w:rFonts w:eastAsia="Times New Roman" w:cs="Arial"/>
          <w:szCs w:val="20"/>
          <w:lang w:eastAsia="cs-CZ"/>
        </w:rPr>
        <w:t>zákona č. 200/1994 Sb., o zeměměřictví a o změně a doplnění některých zákonů souvisejících s jeho zavedením, ve znění pozdějších předpisů;</w:t>
      </w:r>
      <w:r w:rsidRPr="00E65A84">
        <w:rPr>
          <w:rFonts w:eastAsia="Times New Roman" w:cs="Calibri"/>
          <w:szCs w:val="20"/>
          <w:lang w:eastAsia="cs-CZ"/>
        </w:rPr>
        <w:t xml:space="preserve"> </w:t>
      </w:r>
    </w:p>
    <w:p w14:paraId="67C366E3" w14:textId="77777777" w:rsidR="005E56E7" w:rsidRPr="00E65A84" w:rsidRDefault="005E56E7" w:rsidP="005E56E7">
      <w:pPr>
        <w:numPr>
          <w:ilvl w:val="0"/>
          <w:numId w:val="26"/>
        </w:numPr>
        <w:spacing w:before="60" w:after="0" w:line="240" w:lineRule="auto"/>
        <w:ind w:left="1276" w:hanging="425"/>
        <w:jc w:val="both"/>
        <w:rPr>
          <w:rFonts w:eastAsia="Times New Roman" w:cs="Calibri"/>
          <w:szCs w:val="20"/>
          <w:lang w:eastAsia="cs-CZ"/>
        </w:rPr>
      </w:pPr>
      <w:r w:rsidRPr="00E65A84">
        <w:rPr>
          <w:rFonts w:eastAsia="Times New Roman" w:cs="Calibri"/>
          <w:b/>
          <w:bCs/>
          <w:szCs w:val="20"/>
          <w:lang w:eastAsia="cs-CZ"/>
        </w:rPr>
        <w:t xml:space="preserve">specialista na geotechniku </w:t>
      </w:r>
    </w:p>
    <w:p w14:paraId="4E4F0508" w14:textId="71756417" w:rsidR="005E56E7" w:rsidRDefault="005E56E7" w:rsidP="005E56E7">
      <w:pPr>
        <w:spacing w:before="60" w:after="0" w:line="240" w:lineRule="auto"/>
        <w:ind w:left="1276"/>
        <w:jc w:val="both"/>
        <w:rPr>
          <w:rFonts w:eastAsia="Times New Roman" w:cs="Calibri"/>
          <w:szCs w:val="20"/>
          <w:lang w:eastAsia="cs-CZ"/>
        </w:rPr>
      </w:pPr>
      <w:r w:rsidRPr="00E65A84">
        <w:rPr>
          <w:rFonts w:eastAsia="Times New Roman" w:cs="Calibri"/>
          <w:szCs w:val="20"/>
          <w:lang w:eastAsia="cs-CZ"/>
        </w:rPr>
        <w:t>vysokoškolské vzdělání; nejméně 5 let praxe v projektování v oboru své specializace</w:t>
      </w:r>
      <w:r w:rsidR="00241A24">
        <w:rPr>
          <w:rFonts w:eastAsia="Times New Roman" w:cs="Calibri"/>
          <w:szCs w:val="20"/>
          <w:lang w:eastAsia="cs-CZ"/>
        </w:rPr>
        <w:t xml:space="preserve"> (geotechnika)</w:t>
      </w:r>
      <w:r w:rsidRPr="00E65A84">
        <w:rPr>
          <w:rFonts w:eastAsia="Times New Roman" w:cs="Calibri"/>
          <w:szCs w:val="20"/>
          <w:lang w:eastAsia="cs-CZ"/>
        </w:rPr>
        <w:t>; autorizace v rozsahu dle § 5 odst. 3 písm. i) autorizačního zákona, tedy v oboru geotechnika;</w:t>
      </w:r>
    </w:p>
    <w:p w14:paraId="108F3577" w14:textId="77777777" w:rsidR="00D81FA9" w:rsidRPr="00553621" w:rsidRDefault="00D81FA9" w:rsidP="00D81FA9">
      <w:pPr>
        <w:numPr>
          <w:ilvl w:val="0"/>
          <w:numId w:val="26"/>
        </w:numPr>
        <w:spacing w:before="60" w:after="0" w:line="240" w:lineRule="auto"/>
        <w:ind w:left="1276" w:hanging="425"/>
        <w:jc w:val="both"/>
        <w:rPr>
          <w:rFonts w:eastAsia="Times New Roman" w:cs="Calibri"/>
          <w:b/>
          <w:bCs/>
          <w:szCs w:val="20"/>
          <w:lang w:eastAsia="cs-CZ"/>
        </w:rPr>
      </w:pPr>
      <w:r w:rsidRPr="00553621">
        <w:rPr>
          <w:rFonts w:eastAsia="Times New Roman" w:cs="Calibri"/>
          <w:b/>
          <w:bCs/>
          <w:szCs w:val="20"/>
          <w:lang w:eastAsia="cs-CZ"/>
        </w:rPr>
        <w:t>specialista na životní prostředí</w:t>
      </w:r>
    </w:p>
    <w:p w14:paraId="6102D458" w14:textId="77777777" w:rsidR="00D81FA9" w:rsidRPr="00553621" w:rsidRDefault="00D81FA9" w:rsidP="00D81FA9">
      <w:pPr>
        <w:spacing w:before="60" w:after="0" w:line="240" w:lineRule="auto"/>
        <w:ind w:left="1276"/>
        <w:jc w:val="both"/>
        <w:rPr>
          <w:rFonts w:eastAsia="Times New Roman" w:cs="Calibri"/>
          <w:szCs w:val="20"/>
          <w:lang w:eastAsia="cs-CZ"/>
        </w:rPr>
      </w:pPr>
      <w:r w:rsidRPr="00553621">
        <w:rPr>
          <w:rFonts w:eastAsia="Times New Roman" w:cs="Calibri"/>
          <w:bCs/>
          <w:szCs w:val="20"/>
          <w:lang w:eastAsia="cs-CZ"/>
        </w:rPr>
        <w:t>vysokoškolské vzdělání; nejméně 5 let praxe v projektování v oboru své specializace nebo v posuzování vlivů na životní</w:t>
      </w:r>
      <w:r w:rsidRPr="00553621">
        <w:rPr>
          <w:rFonts w:eastAsia="Times New Roman" w:cs="Calibri"/>
          <w:szCs w:val="20"/>
          <w:lang w:eastAsia="cs-CZ"/>
        </w:rPr>
        <w:t xml:space="preserve"> prostředí; autorizace ke zpracování dokumentace a posudku dle § 19 zák. č. 100/2001 Sb., o posuzování vlivů na životní prostředí, ve znění pozdějších předpisů;</w:t>
      </w:r>
    </w:p>
    <w:p w14:paraId="4880D354" w14:textId="77777777" w:rsidR="005E56E7" w:rsidRPr="00E65A84" w:rsidRDefault="005E56E7" w:rsidP="005E56E7">
      <w:pPr>
        <w:numPr>
          <w:ilvl w:val="0"/>
          <w:numId w:val="26"/>
        </w:numPr>
        <w:spacing w:before="60" w:after="0" w:line="240" w:lineRule="auto"/>
        <w:ind w:left="1276" w:hanging="425"/>
        <w:jc w:val="both"/>
        <w:rPr>
          <w:rFonts w:eastAsia="Times New Roman" w:cs="Calibri"/>
          <w:b/>
          <w:bCs/>
          <w:szCs w:val="20"/>
          <w:lang w:eastAsia="cs-CZ"/>
        </w:rPr>
      </w:pPr>
      <w:r w:rsidRPr="00E65A84">
        <w:rPr>
          <w:rFonts w:eastAsia="Times New Roman" w:cs="Calibri"/>
          <w:b/>
          <w:bCs/>
          <w:szCs w:val="20"/>
          <w:lang w:eastAsia="cs-CZ"/>
        </w:rPr>
        <w:t xml:space="preserve">koordinátor BOZP </w:t>
      </w:r>
    </w:p>
    <w:p w14:paraId="11382C0A" w14:textId="5BC371BA" w:rsidR="005E56E7" w:rsidRDefault="005E56E7" w:rsidP="005E56E7">
      <w:pPr>
        <w:spacing w:before="60" w:after="0" w:line="240" w:lineRule="auto"/>
        <w:ind w:left="1276"/>
        <w:jc w:val="both"/>
        <w:rPr>
          <w:rFonts w:cs="Calibri"/>
        </w:rPr>
      </w:pPr>
      <w:r w:rsidRPr="00E65A84">
        <w:rPr>
          <w:rFonts w:cs="Calibri"/>
          <w:bCs/>
        </w:rPr>
        <w:t>minimálně středoškolské vzdělání; nejméně 3 roky praxe ve svém oboru; o</w:t>
      </w:r>
      <w:r w:rsidRPr="00E65A84">
        <w:rPr>
          <w:rFonts w:cs="Calibri"/>
        </w:rPr>
        <w:t>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w:t>
      </w:r>
      <w:r>
        <w:rPr>
          <w:rFonts w:cs="Calibri"/>
        </w:rPr>
        <w:t>ydané firmou akreditovanou MPSV.</w:t>
      </w:r>
    </w:p>
    <w:p w14:paraId="0740C5D2" w14:textId="77777777" w:rsidR="005E56E7" w:rsidRPr="00FC44E6" w:rsidRDefault="005E56E7" w:rsidP="00FC44E6">
      <w:pPr>
        <w:spacing w:after="0" w:line="240" w:lineRule="auto"/>
        <w:ind w:left="907"/>
        <w:jc w:val="both"/>
        <w:rPr>
          <w:rFonts w:eastAsia="Times New Roman" w:cs="Times New Roman"/>
          <w:lang w:eastAsia="cs-CZ"/>
        </w:rPr>
      </w:pPr>
    </w:p>
    <w:p w14:paraId="41A49234"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6189A390"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7854C0D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6782AF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2B160F0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4BD8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C44E6">
        <w:rPr>
          <w:rFonts w:eastAsia="Times New Roman" w:cs="Times New Roman"/>
          <w:lang w:eastAsia="cs-CZ"/>
        </w:rPr>
        <w:lastRenderedPageBreak/>
        <w:t>profesní způsobilosti dodavatel nemusí předložit, pokud právní předpisy v zemi jeho sídla obdobnou profesní způsobilost nevyžadují.</w:t>
      </w:r>
    </w:p>
    <w:p w14:paraId="0388BD52" w14:textId="77777777" w:rsidR="00BE0B6E" w:rsidRDefault="00BE0B6E" w:rsidP="00FC44E6">
      <w:pPr>
        <w:spacing w:after="0" w:line="240" w:lineRule="auto"/>
        <w:ind w:left="426"/>
        <w:jc w:val="both"/>
        <w:rPr>
          <w:rFonts w:eastAsia="Times New Roman" w:cs="Times New Roman"/>
          <w:b/>
          <w:lang w:eastAsia="cs-CZ"/>
        </w:rPr>
      </w:pPr>
    </w:p>
    <w:p w14:paraId="449C6311" w14:textId="77777777" w:rsidR="008402B0" w:rsidRPr="00FC44E6" w:rsidRDefault="008402B0" w:rsidP="008402B0">
      <w:pPr>
        <w:spacing w:before="120" w:after="0" w:line="240" w:lineRule="auto"/>
        <w:ind w:left="426"/>
        <w:jc w:val="both"/>
        <w:rPr>
          <w:rFonts w:eastAsia="Times New Roman" w:cs="Times New Roman"/>
          <w:highlight w:val="green"/>
          <w:lang w:eastAsia="cs-CZ"/>
        </w:rPr>
      </w:pPr>
      <w:r w:rsidRPr="003D1EFA">
        <w:rPr>
          <w:rFonts w:eastAsia="Times New Roman" w:cs="Times New Roman"/>
          <w:b/>
          <w:lang w:eastAsia="cs-CZ"/>
        </w:rPr>
        <w:t>Prokazování odborné způsobilosti zahraničními osobami podle zvláštních právních předpisů:</w:t>
      </w:r>
      <w:r w:rsidRPr="00FC44E6">
        <w:rPr>
          <w:rFonts w:eastAsia="Times New Roman" w:cs="Times New Roman"/>
          <w:b/>
          <w:lang w:eastAsia="cs-CZ"/>
        </w:rPr>
        <w:t xml:space="preserve"> </w:t>
      </w:r>
    </w:p>
    <w:p w14:paraId="497804E4" w14:textId="77777777" w:rsidR="008402B0" w:rsidRPr="00FC44E6" w:rsidRDefault="008402B0" w:rsidP="008402B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C606EEE"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Pr>
          <w:rFonts w:eastAsia="Times New Roman" w:cs="Times New Roman"/>
          <w:lang w:eastAsia="cs-CZ"/>
        </w:rPr>
        <w:t>.</w:t>
      </w:r>
    </w:p>
    <w:p w14:paraId="3A8C5A9B"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C332633" w14:textId="6E353B48" w:rsidR="00B10CAF" w:rsidRPr="00FC44E6" w:rsidRDefault="008402B0" w:rsidP="00B10CAF">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B10CAF" w:rsidRPr="00B10CAF">
        <w:rPr>
          <w:rFonts w:eastAsia="Times New Roman" w:cs="Times New Roman"/>
          <w:lang w:eastAsia="cs-CZ"/>
        </w:rPr>
        <w:t xml:space="preserve"> </w:t>
      </w:r>
    </w:p>
    <w:p w14:paraId="357CC45A" w14:textId="614D514F" w:rsidR="008402B0" w:rsidRPr="00FC44E6" w:rsidRDefault="00B10CAF" w:rsidP="00B10CAF">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w:t>
      </w:r>
      <w:r w:rsidRPr="00FC44E6">
        <w:rPr>
          <w:rFonts w:eastAsia="Times New Roman" w:cs="Times New Roman"/>
          <w:lang w:eastAsia="cs-CZ"/>
        </w:rPr>
        <w:lastRenderedPageBreak/>
        <w:t>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30D64156" w14:textId="77777777" w:rsidR="008402B0" w:rsidRPr="00FC44E6" w:rsidRDefault="008402B0" w:rsidP="008402B0">
      <w:pPr>
        <w:spacing w:after="0" w:line="240" w:lineRule="auto"/>
        <w:ind w:left="426"/>
        <w:jc w:val="both"/>
        <w:rPr>
          <w:rFonts w:eastAsia="Times New Roman" w:cs="Times New Roman"/>
          <w:lang w:eastAsia="cs-CZ"/>
        </w:rPr>
      </w:pPr>
    </w:p>
    <w:p w14:paraId="2A22685D" w14:textId="1EDA78FA"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50A84E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7F98CEC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441B21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0759D155"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BC06D7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403441ED"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FD1F6D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4F681F9" w14:textId="3EEE636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60EFFF66" w14:textId="77777777" w:rsidR="008C531B" w:rsidRPr="00FC44E6" w:rsidRDefault="008C531B" w:rsidP="00FC44E6">
      <w:pPr>
        <w:spacing w:after="0" w:line="240" w:lineRule="auto"/>
        <w:ind w:left="1701" w:hanging="1701"/>
        <w:jc w:val="both"/>
        <w:rPr>
          <w:rFonts w:eastAsia="Times New Roman" w:cs="Times New Roman"/>
          <w:color w:val="000000"/>
          <w:lang w:eastAsia="cs-CZ"/>
        </w:rPr>
      </w:pPr>
    </w:p>
    <w:p w14:paraId="102A7758" w14:textId="38B885B8"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r w:rsidR="00484714">
        <w:rPr>
          <w:rFonts w:eastAsia="Times New Roman" w:cs="Times New Roman"/>
          <w:b/>
          <w:u w:val="single"/>
          <w:lang w:eastAsia="cs-CZ"/>
        </w:rPr>
        <w:t>:</w:t>
      </w:r>
    </w:p>
    <w:p w14:paraId="48312556" w14:textId="77777777" w:rsidR="008C3F29" w:rsidRDefault="008C3F29" w:rsidP="008C3F29">
      <w:pPr>
        <w:autoSpaceDE w:val="0"/>
        <w:autoSpaceDN w:val="0"/>
        <w:spacing w:after="0" w:line="240" w:lineRule="auto"/>
        <w:ind w:left="457"/>
        <w:jc w:val="both"/>
        <w:rPr>
          <w:rFonts w:eastAsia="Times New Roman" w:cs="Times New Roman"/>
          <w:lang w:eastAsia="cs-CZ"/>
        </w:rPr>
      </w:pPr>
    </w:p>
    <w:p w14:paraId="20724131" w14:textId="77777777" w:rsidR="00FC44E6" w:rsidRPr="00FC44E6" w:rsidRDefault="00FC44E6" w:rsidP="008C3F29">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3E4EB67B" w14:textId="2CC8B65A" w:rsidR="00FC44E6" w:rsidRDefault="00FC44E6" w:rsidP="00FC44E6">
      <w:pPr>
        <w:autoSpaceDE w:val="0"/>
        <w:autoSpaceDN w:val="0"/>
        <w:spacing w:after="0" w:line="240" w:lineRule="auto"/>
        <w:ind w:left="709"/>
        <w:jc w:val="both"/>
        <w:rPr>
          <w:rFonts w:eastAsia="Times New Roman" w:cs="Times New Roman"/>
          <w:iCs/>
          <w:lang w:eastAsia="cs-CZ"/>
        </w:rPr>
      </w:pPr>
    </w:p>
    <w:p w14:paraId="6CBB6DB7"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6D6CE7E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060AAFBE" w14:textId="77777777" w:rsidR="00FC44E6" w:rsidRPr="00FC44E6" w:rsidRDefault="00FC44E6" w:rsidP="00FC44E6">
      <w:pPr>
        <w:spacing w:after="0" w:line="240" w:lineRule="auto"/>
        <w:ind w:left="426"/>
        <w:jc w:val="both"/>
        <w:rPr>
          <w:rFonts w:eastAsia="Times New Roman" w:cs="Times New Roman"/>
          <w:lang w:eastAsia="cs-CZ"/>
        </w:rPr>
      </w:pPr>
    </w:p>
    <w:p w14:paraId="6304BF7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646A3D">
        <w:rPr>
          <w:rFonts w:eastAsia="Times New Roman" w:cs="Times New Roman"/>
          <w:lang w:eastAsia="cs-CZ"/>
        </w:rPr>
        <w:t>USP</w:t>
      </w:r>
      <w:r w:rsidR="00963240">
        <w:rPr>
          <w:rFonts w:eastAsia="Times New Roman" w:cs="Times New Roman"/>
          <w:lang w:eastAsia="cs-CZ"/>
        </w:rPr>
        <w:t xml:space="preserve">  a PDPS bez DPH </w:t>
      </w:r>
      <w:r w:rsidRPr="00FC44E6">
        <w:rPr>
          <w:rFonts w:eastAsia="Times New Roman" w:cs="Times New Roman"/>
          <w:lang w:eastAsia="cs-CZ"/>
        </w:rPr>
        <w:t>a celkové Ceny za výkon autorského dozoru bez DPH.</w:t>
      </w:r>
    </w:p>
    <w:p w14:paraId="7C9886BE" w14:textId="511442F5" w:rsidR="00ED134D" w:rsidRDefault="00ED134D" w:rsidP="00FC44E6">
      <w:pPr>
        <w:spacing w:after="0" w:line="240" w:lineRule="auto"/>
        <w:ind w:left="1701" w:hanging="1701"/>
        <w:jc w:val="both"/>
        <w:rPr>
          <w:rFonts w:eastAsia="Times New Roman" w:cs="Times New Roman"/>
          <w:color w:val="000000"/>
          <w:lang w:eastAsia="cs-CZ"/>
        </w:rPr>
      </w:pPr>
    </w:p>
    <w:p w14:paraId="654B7F5F" w14:textId="77777777" w:rsidR="00484714" w:rsidRPr="00484714" w:rsidRDefault="00FC44E6" w:rsidP="00F25439">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p>
    <w:p w14:paraId="7670685F" w14:textId="213B3B17" w:rsidR="00FC44E6" w:rsidRDefault="00FC44E6" w:rsidP="00484714">
      <w:pPr>
        <w:spacing w:after="0" w:line="240" w:lineRule="auto"/>
        <w:ind w:left="502"/>
        <w:rPr>
          <w:rFonts w:eastAsia="Times New Roman" w:cs="Times New Roman"/>
          <w:color w:val="000000"/>
          <w:lang w:eastAsia="cs-CZ"/>
        </w:rPr>
      </w:pPr>
      <w:r w:rsidRPr="00FC44E6">
        <w:rPr>
          <w:rFonts w:eastAsia="Times New Roman" w:cs="Times New Roman"/>
          <w:color w:val="000000"/>
          <w:lang w:eastAsia="cs-CZ"/>
        </w:rPr>
        <w:t>Zadavatel nepřipouští varianty nabídky.</w:t>
      </w:r>
    </w:p>
    <w:p w14:paraId="7856A683" w14:textId="6FB12E28" w:rsidR="000E6218" w:rsidRDefault="000E6218" w:rsidP="00484714">
      <w:pPr>
        <w:spacing w:after="0" w:line="240" w:lineRule="auto"/>
        <w:ind w:left="502"/>
        <w:rPr>
          <w:rFonts w:eastAsia="Times New Roman" w:cs="Times New Roman"/>
          <w:color w:val="000000"/>
          <w:lang w:eastAsia="cs-CZ"/>
        </w:rPr>
      </w:pPr>
    </w:p>
    <w:p w14:paraId="7B44A6F2" w14:textId="40E25A48" w:rsidR="000E6218" w:rsidRDefault="000E6218" w:rsidP="00484714">
      <w:pPr>
        <w:spacing w:after="0" w:line="240" w:lineRule="auto"/>
        <w:ind w:left="502"/>
        <w:rPr>
          <w:rFonts w:eastAsia="Times New Roman" w:cs="Times New Roman"/>
          <w:color w:val="000000"/>
          <w:lang w:eastAsia="cs-CZ"/>
        </w:rPr>
      </w:pPr>
    </w:p>
    <w:p w14:paraId="46AE5C97" w14:textId="77777777" w:rsidR="000E6218" w:rsidRPr="008C531B" w:rsidRDefault="000E6218" w:rsidP="00484714">
      <w:pPr>
        <w:spacing w:after="0" w:line="240" w:lineRule="auto"/>
        <w:ind w:left="502"/>
        <w:rPr>
          <w:rFonts w:eastAsia="Times New Roman" w:cs="Times New Roman"/>
          <w:b/>
          <w:color w:val="000000"/>
          <w:u w:val="single"/>
          <w:lang w:eastAsia="cs-CZ"/>
        </w:rPr>
      </w:pPr>
    </w:p>
    <w:p w14:paraId="10412633"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Lhůta pro podání nabídek,  obsah a podávání nabídek</w:t>
      </w:r>
      <w:r w:rsidRPr="00FC44E6">
        <w:rPr>
          <w:rFonts w:eastAsia="Times New Roman" w:cs="Times New Roman"/>
          <w:b/>
          <w:lang w:eastAsia="cs-CZ"/>
        </w:rPr>
        <w:t>:</w:t>
      </w:r>
    </w:p>
    <w:p w14:paraId="2E633E8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061BBBF" w14:textId="77777777" w:rsidR="00FC44E6" w:rsidRPr="00FC44E6" w:rsidRDefault="00FC44E6" w:rsidP="00FC44E6">
      <w:pPr>
        <w:spacing w:after="0" w:line="240" w:lineRule="auto"/>
        <w:ind w:left="426"/>
        <w:jc w:val="both"/>
        <w:rPr>
          <w:rFonts w:eastAsia="Times New Roman" w:cs="Times New Roman"/>
          <w:lang w:eastAsia="cs-CZ"/>
        </w:rPr>
      </w:pPr>
    </w:p>
    <w:p w14:paraId="306C62E8" w14:textId="2127254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362AA6" w:rsidRPr="00967972">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3A4A5843" w14:textId="77777777" w:rsidR="009C553A" w:rsidRDefault="009C553A" w:rsidP="00FC44E6">
      <w:pPr>
        <w:spacing w:after="0" w:line="240" w:lineRule="auto"/>
        <w:ind w:left="426"/>
        <w:jc w:val="both"/>
        <w:rPr>
          <w:rFonts w:eastAsia="Times New Roman" w:cs="Times New Roman"/>
          <w:b/>
          <w:lang w:eastAsia="cs-CZ"/>
        </w:rPr>
      </w:pPr>
    </w:p>
    <w:p w14:paraId="33A3D62D" w14:textId="4452DF3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Nabídky musí být podány </w:t>
      </w:r>
      <w:r w:rsidRPr="00031399">
        <w:rPr>
          <w:rFonts w:eastAsia="Times New Roman" w:cs="Times New Roman"/>
          <w:b/>
          <w:lang w:eastAsia="cs-CZ"/>
        </w:rPr>
        <w:t>nejpozději</w:t>
      </w:r>
      <w:r w:rsidRPr="00031399">
        <w:rPr>
          <w:rFonts w:eastAsia="Times New Roman" w:cs="Times New Roman"/>
          <w:lang w:eastAsia="cs-CZ"/>
        </w:rPr>
        <w:t xml:space="preserve"> </w:t>
      </w:r>
      <w:r w:rsidRPr="00031399">
        <w:rPr>
          <w:rFonts w:eastAsia="Times New Roman" w:cs="Times New Roman"/>
          <w:b/>
          <w:lang w:eastAsia="cs-CZ"/>
        </w:rPr>
        <w:t xml:space="preserve">do </w:t>
      </w:r>
      <w:r w:rsidR="0046379E">
        <w:rPr>
          <w:rFonts w:eastAsia="Times New Roman" w:cs="Times New Roman"/>
          <w:b/>
          <w:lang w:eastAsia="cs-CZ"/>
        </w:rPr>
        <w:t>2</w:t>
      </w:r>
      <w:r w:rsidR="0077619E" w:rsidRPr="00F56DC2">
        <w:rPr>
          <w:rFonts w:eastAsia="Times New Roman" w:cs="Times New Roman"/>
          <w:b/>
          <w:lang w:eastAsia="cs-CZ"/>
        </w:rPr>
        <w:t xml:space="preserve">. </w:t>
      </w:r>
      <w:r w:rsidR="00F56DC2" w:rsidRPr="00F56DC2">
        <w:rPr>
          <w:rFonts w:eastAsia="Times New Roman" w:cs="Times New Roman"/>
          <w:b/>
          <w:lang w:eastAsia="cs-CZ"/>
        </w:rPr>
        <w:t>2</w:t>
      </w:r>
      <w:r w:rsidR="0077619E" w:rsidRPr="00F56DC2">
        <w:rPr>
          <w:rFonts w:eastAsia="Times New Roman" w:cs="Times New Roman"/>
          <w:b/>
          <w:lang w:eastAsia="cs-CZ"/>
        </w:rPr>
        <w:t>. 202</w:t>
      </w:r>
      <w:r w:rsidR="00B10CAF" w:rsidRPr="00F56DC2">
        <w:rPr>
          <w:rFonts w:eastAsia="Times New Roman" w:cs="Times New Roman"/>
          <w:b/>
          <w:lang w:eastAsia="cs-CZ"/>
        </w:rPr>
        <w:t>1</w:t>
      </w:r>
      <w:r w:rsidRPr="00F56DC2">
        <w:rPr>
          <w:rFonts w:eastAsia="Times New Roman" w:cs="Times New Roman"/>
          <w:b/>
          <w:lang w:eastAsia="cs-CZ"/>
        </w:rPr>
        <w:t xml:space="preserve"> do </w:t>
      </w:r>
      <w:r w:rsidR="00F56DC2" w:rsidRPr="00F56DC2">
        <w:rPr>
          <w:rFonts w:eastAsia="Times New Roman" w:cs="Times New Roman"/>
          <w:b/>
          <w:lang w:eastAsia="cs-CZ"/>
        </w:rPr>
        <w:t>9</w:t>
      </w:r>
      <w:r w:rsidR="0077619E" w:rsidRPr="00F56DC2">
        <w:rPr>
          <w:rFonts w:eastAsia="Times New Roman" w:cs="Times New Roman"/>
          <w:b/>
          <w:lang w:eastAsia="cs-CZ"/>
        </w:rPr>
        <w:t>:</w:t>
      </w:r>
      <w:r w:rsidR="0046379E">
        <w:rPr>
          <w:rFonts w:eastAsia="Times New Roman" w:cs="Times New Roman"/>
          <w:b/>
          <w:lang w:eastAsia="cs-CZ"/>
        </w:rPr>
        <w:t>3</w:t>
      </w:r>
      <w:r w:rsidR="0077619E" w:rsidRPr="00F56DC2">
        <w:rPr>
          <w:rFonts w:eastAsia="Times New Roman" w:cs="Times New Roman"/>
          <w:b/>
          <w:lang w:eastAsia="cs-CZ"/>
        </w:rPr>
        <w:t>0</w:t>
      </w:r>
      <w:r w:rsidRPr="00F56DC2">
        <w:rPr>
          <w:rFonts w:eastAsia="Times New Roman" w:cs="Times New Roman"/>
          <w:b/>
          <w:lang w:eastAsia="cs-CZ"/>
        </w:rPr>
        <w:t xml:space="preserve"> hodin.</w:t>
      </w:r>
      <w:r w:rsidRPr="00FC44E6">
        <w:rPr>
          <w:rFonts w:eastAsia="Times New Roman" w:cs="Times New Roman"/>
          <w:b/>
          <w:lang w:eastAsia="cs-CZ"/>
        </w:rPr>
        <w:t xml:space="preserve"> </w:t>
      </w:r>
    </w:p>
    <w:p w14:paraId="2F5C5656" w14:textId="38025798"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CE7897" w:rsidRPr="00967972">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46900DB"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4B527C58" w14:textId="77777777" w:rsidR="00FC44E6" w:rsidRP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6790AF2" w14:textId="77777777" w:rsidR="00FC44E6" w:rsidRPr="00FC44E6" w:rsidRDefault="00FC44E6" w:rsidP="002B42C5">
      <w:pPr>
        <w:spacing w:after="0" w:line="240" w:lineRule="auto"/>
        <w:ind w:left="426"/>
        <w:jc w:val="both"/>
        <w:rPr>
          <w:rFonts w:eastAsia="Times New Roman" w:cs="Times New Roman"/>
          <w:lang w:eastAsia="cs-CZ"/>
        </w:rPr>
      </w:pPr>
    </w:p>
    <w:p w14:paraId="5CA5AA9F" w14:textId="2D6397CA" w:rsid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60C2EE3B" w14:textId="77777777" w:rsidR="005C7ED0" w:rsidRPr="00FC44E6" w:rsidRDefault="005C7ED0" w:rsidP="002B42C5">
      <w:pPr>
        <w:spacing w:after="0" w:line="240" w:lineRule="auto"/>
        <w:ind w:left="426"/>
        <w:jc w:val="both"/>
        <w:rPr>
          <w:rFonts w:eastAsia="Times New Roman" w:cs="Times New Roman"/>
          <w:lang w:eastAsia="cs-CZ"/>
        </w:rPr>
      </w:pPr>
    </w:p>
    <w:p w14:paraId="4EF7F33E" w14:textId="77777777" w:rsidR="00FC44E6" w:rsidRPr="00FC44E6" w:rsidRDefault="00FC44E6" w:rsidP="00F25439">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193B6931" w14:textId="77777777" w:rsidR="00FC44E6" w:rsidRPr="00FC44E6" w:rsidRDefault="00FC44E6" w:rsidP="00FC44E6">
      <w:pPr>
        <w:spacing w:after="0" w:line="240" w:lineRule="auto"/>
        <w:ind w:left="426"/>
        <w:rPr>
          <w:rFonts w:eastAsia="Times New Roman" w:cs="Times New Roman"/>
          <w:lang w:eastAsia="cs-CZ"/>
        </w:rPr>
      </w:pPr>
    </w:p>
    <w:p w14:paraId="173F443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1288310"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3A38E68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33F0FB00" w14:textId="77777777" w:rsidR="00FC44E6" w:rsidRPr="00FC44E6" w:rsidRDefault="00FC44E6" w:rsidP="00FC44E6">
      <w:pPr>
        <w:spacing w:after="0" w:line="240" w:lineRule="auto"/>
        <w:ind w:left="426"/>
        <w:jc w:val="both"/>
        <w:rPr>
          <w:rFonts w:eastAsia="Times New Roman" w:cs="Times New Roman"/>
          <w:lang w:eastAsia="cs-CZ"/>
        </w:rPr>
      </w:pPr>
    </w:p>
    <w:p w14:paraId="3ED9F1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57F76877" w14:textId="77777777" w:rsidR="00FC44E6" w:rsidRPr="00FC44E6" w:rsidRDefault="00FC44E6" w:rsidP="00F25439">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lastRenderedPageBreak/>
        <w:t>všeobecné informace o dodavateli (příloha č. 1 Výzvy)</w:t>
      </w:r>
    </w:p>
    <w:p w14:paraId="496F9125"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8201234"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616745F5" w14:textId="487D839E"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2C2292">
        <w:rPr>
          <w:rFonts w:eastAsia="Times New Roman" w:cs="Times New Roman"/>
          <w:b/>
          <w:lang w:eastAsia="cs-CZ"/>
        </w:rPr>
        <w:t>cenová kalkulace</w:t>
      </w:r>
      <w:r w:rsidR="00F56DC2" w:rsidRPr="002C2292">
        <w:rPr>
          <w:rFonts w:eastAsia="Times New Roman" w:cs="Times New Roman"/>
          <w:b/>
          <w:lang w:eastAsia="cs-CZ"/>
        </w:rPr>
        <w:t xml:space="preserve"> </w:t>
      </w:r>
      <w:r w:rsidR="00F56DC2" w:rsidRPr="00472AA0">
        <w:rPr>
          <w:rFonts w:eastAsia="Times New Roman" w:cs="Times New Roman"/>
          <w:b/>
          <w:lang w:eastAsia="cs-CZ"/>
        </w:rPr>
        <w:t>(</w:t>
      </w:r>
      <w:r w:rsidR="002C2292" w:rsidRPr="00472AA0">
        <w:rPr>
          <w:rFonts w:eastAsia="Times New Roman" w:cs="Times New Roman"/>
          <w:b/>
          <w:lang w:eastAsia="cs-CZ"/>
        </w:rPr>
        <w:t xml:space="preserve">rozpis ceny díla v rozsahu </w:t>
      </w:r>
      <w:r w:rsidR="00F56DC2" w:rsidRPr="00472AA0">
        <w:rPr>
          <w:rFonts w:eastAsia="Times New Roman" w:cs="Times New Roman"/>
          <w:b/>
          <w:lang w:eastAsia="cs-CZ"/>
        </w:rPr>
        <w:t>příloh</w:t>
      </w:r>
      <w:r w:rsidR="002C2292" w:rsidRPr="00472AA0">
        <w:rPr>
          <w:rFonts w:eastAsia="Times New Roman" w:cs="Times New Roman"/>
          <w:b/>
          <w:lang w:eastAsia="cs-CZ"/>
        </w:rPr>
        <w:t>y</w:t>
      </w:r>
      <w:r w:rsidR="00F56DC2" w:rsidRPr="00472AA0">
        <w:rPr>
          <w:rFonts w:eastAsia="Times New Roman" w:cs="Times New Roman"/>
          <w:b/>
          <w:lang w:eastAsia="cs-CZ"/>
        </w:rPr>
        <w:t xml:space="preserve"> č. 5</w:t>
      </w:r>
      <w:r w:rsidR="002C2292" w:rsidRPr="00472AA0">
        <w:rPr>
          <w:rFonts w:eastAsia="Times New Roman" w:cs="Times New Roman"/>
          <w:b/>
          <w:lang w:eastAsia="cs-CZ"/>
        </w:rPr>
        <w:t xml:space="preserve"> V</w:t>
      </w:r>
      <w:r w:rsidR="00F56DC2" w:rsidRPr="00472AA0">
        <w:rPr>
          <w:rFonts w:eastAsia="Times New Roman" w:cs="Times New Roman"/>
          <w:b/>
          <w:lang w:eastAsia="cs-CZ"/>
        </w:rPr>
        <w:t>ýzvy</w:t>
      </w:r>
      <w:r w:rsidR="002C2292" w:rsidRPr="00472AA0">
        <w:rPr>
          <w:rFonts w:eastAsia="Times New Roman" w:cs="Times New Roman"/>
          <w:b/>
          <w:lang w:eastAsia="cs-CZ"/>
        </w:rPr>
        <w:t xml:space="preserve">, současně je i přílohou č. 5 </w:t>
      </w:r>
      <w:proofErr w:type="spellStart"/>
      <w:r w:rsidR="002C2292" w:rsidRPr="00472AA0">
        <w:rPr>
          <w:rFonts w:eastAsia="Times New Roman" w:cs="Times New Roman"/>
          <w:b/>
          <w:lang w:eastAsia="cs-CZ"/>
        </w:rPr>
        <w:t>SoD</w:t>
      </w:r>
      <w:proofErr w:type="spellEnd"/>
      <w:r w:rsidR="00F56DC2" w:rsidRPr="00472AA0">
        <w:rPr>
          <w:rFonts w:eastAsia="Times New Roman" w:cs="Times New Roman"/>
          <w:b/>
          <w:lang w:eastAsia="cs-CZ"/>
        </w:rPr>
        <w:t>)</w:t>
      </w:r>
      <w:r w:rsidRPr="00FC44E6">
        <w:rPr>
          <w:rFonts w:eastAsia="Times New Roman" w:cs="Times New Roman"/>
          <w:lang w:eastAsia="cs-CZ"/>
        </w:rPr>
        <w:t>,</w:t>
      </w:r>
    </w:p>
    <w:p w14:paraId="51F3A58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0B2186CF"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203D5C1D"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6D037EC1"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3A22911F" w14:textId="77777777" w:rsidR="00FC44E6" w:rsidRPr="00646A3D"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údaje o poddoda</w:t>
      </w:r>
      <w:r w:rsidRPr="00646A3D">
        <w:rPr>
          <w:rFonts w:eastAsia="Times New Roman" w:cs="Times New Roman"/>
          <w:lang w:eastAsia="cs-CZ"/>
        </w:rPr>
        <w:t xml:space="preserve">vatelích a jejich podílu na plnění zakázky (bude předloženo ve formě přílohy č. </w:t>
      </w:r>
      <w:r w:rsidR="00646A3D" w:rsidRPr="00646A3D">
        <w:rPr>
          <w:rFonts w:eastAsia="Times New Roman" w:cs="Times New Roman"/>
          <w:lang w:eastAsia="cs-CZ"/>
        </w:rPr>
        <w:t>8</w:t>
      </w:r>
      <w:r w:rsidRPr="00646A3D">
        <w:rPr>
          <w:rFonts w:eastAsia="Times New Roman" w:cs="Times New Roman"/>
          <w:lang w:eastAsia="cs-CZ"/>
        </w:rPr>
        <w:t xml:space="preserve"> ke smlouvě o dílo),</w:t>
      </w:r>
    </w:p>
    <w:p w14:paraId="5B26386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646A3D">
        <w:rPr>
          <w:rFonts w:eastAsia="Times New Roman" w:cs="Times New Roman"/>
          <w:lang w:eastAsia="cs-CZ"/>
        </w:rPr>
        <w:t>případné další dok</w:t>
      </w:r>
      <w:r w:rsidRPr="00FC44E6">
        <w:rPr>
          <w:rFonts w:eastAsia="Times New Roman" w:cs="Times New Roman"/>
          <w:lang w:eastAsia="cs-CZ"/>
        </w:rPr>
        <w:t>lady.</w:t>
      </w:r>
    </w:p>
    <w:p w14:paraId="644E1DE8" w14:textId="77777777" w:rsidR="00FC44E6" w:rsidRPr="00FC44E6" w:rsidRDefault="00FC44E6" w:rsidP="00FC44E6">
      <w:pPr>
        <w:spacing w:after="0" w:line="240" w:lineRule="auto"/>
        <w:ind w:left="426"/>
        <w:jc w:val="both"/>
        <w:rPr>
          <w:rFonts w:eastAsia="Times New Roman" w:cs="Times New Roman"/>
          <w:lang w:eastAsia="cs-CZ"/>
        </w:rPr>
      </w:pPr>
    </w:p>
    <w:p w14:paraId="23DE355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EB1C95D" w14:textId="77777777" w:rsidR="00FC44E6" w:rsidRPr="00FC44E6" w:rsidRDefault="00FC44E6" w:rsidP="00FC44E6">
      <w:pPr>
        <w:spacing w:after="0" w:line="240" w:lineRule="auto"/>
        <w:ind w:left="426"/>
        <w:jc w:val="both"/>
        <w:rPr>
          <w:rFonts w:eastAsia="Times New Roman" w:cs="Times New Roman"/>
          <w:lang w:eastAsia="cs-CZ"/>
        </w:rPr>
      </w:pPr>
    </w:p>
    <w:p w14:paraId="2586BE7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D44BDBB" w14:textId="77777777" w:rsidR="00FC44E6" w:rsidRPr="00FC44E6" w:rsidRDefault="00FC44E6" w:rsidP="00FC44E6">
      <w:pPr>
        <w:spacing w:after="0" w:line="240" w:lineRule="auto"/>
        <w:ind w:left="426"/>
        <w:jc w:val="both"/>
        <w:rPr>
          <w:rFonts w:eastAsia="Times New Roman" w:cs="Times New Roman"/>
          <w:lang w:eastAsia="cs-CZ"/>
        </w:rPr>
      </w:pPr>
    </w:p>
    <w:p w14:paraId="112F901E" w14:textId="77777777" w:rsidR="00FC44E6" w:rsidRPr="00963240"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w:t>
      </w:r>
      <w:r w:rsidRPr="00963240">
        <w:rPr>
          <w:rFonts w:eastAsia="Calibri" w:cs="Times New Roman"/>
          <w:lang w:eastAsia="cs-CZ"/>
        </w:rPr>
        <w:t xml:space="preserve">dvě desetinná místa jednak jako cena celková a dále v členění za její jednotlivé části Díla </w:t>
      </w:r>
      <w:r w:rsidRPr="00963240">
        <w:rPr>
          <w:rFonts w:eastAsia="Times New Roman" w:cs="Times New Roman"/>
          <w:lang w:eastAsia="cs-CZ"/>
        </w:rPr>
        <w:t>následujícím způsobem</w:t>
      </w:r>
      <w:r w:rsidRPr="00963240">
        <w:rPr>
          <w:rFonts w:eastAsia="Calibri" w:cs="Times New Roman"/>
          <w:lang w:eastAsia="cs-CZ"/>
        </w:rPr>
        <w:t>:</w:t>
      </w:r>
    </w:p>
    <w:p w14:paraId="68B898ED" w14:textId="77777777" w:rsidR="00646A3D" w:rsidRPr="00963240" w:rsidRDefault="00646A3D" w:rsidP="00FC44E6">
      <w:pPr>
        <w:autoSpaceDE w:val="0"/>
        <w:autoSpaceDN w:val="0"/>
        <w:spacing w:after="0" w:line="240" w:lineRule="auto"/>
        <w:ind w:left="426" w:hanging="426"/>
        <w:jc w:val="both"/>
        <w:rPr>
          <w:rFonts w:eastAsia="Calibri" w:cs="Times New Roman"/>
          <w:lang w:eastAsia="cs-CZ"/>
        </w:rPr>
      </w:pPr>
    </w:p>
    <w:p w14:paraId="0CCFA7A0" w14:textId="77777777" w:rsidR="00FC44E6" w:rsidRPr="00963240" w:rsidRDefault="00FC44E6" w:rsidP="00F25439">
      <w:pPr>
        <w:numPr>
          <w:ilvl w:val="0"/>
          <w:numId w:val="19"/>
        </w:numPr>
        <w:spacing w:after="0" w:line="240" w:lineRule="auto"/>
        <w:jc w:val="both"/>
        <w:rPr>
          <w:rFonts w:eastAsia="Times New Roman" w:cs="Times New Roman"/>
          <w:lang w:eastAsia="cs-CZ"/>
        </w:rPr>
      </w:pPr>
      <w:r w:rsidRPr="00963240">
        <w:rPr>
          <w:rFonts w:eastAsia="Times New Roman" w:cs="Times New Roman"/>
          <w:b/>
          <w:lang w:eastAsia="cs-CZ"/>
        </w:rPr>
        <w:t xml:space="preserve">Celková cena Díla bez DPH: </w:t>
      </w:r>
      <w:r w:rsidRPr="00963240">
        <w:rPr>
          <w:rFonts w:eastAsia="Times New Roman" w:cs="Times New Roman"/>
          <w:b/>
          <w:lang w:eastAsia="cs-CZ"/>
        </w:rPr>
        <w:fldChar w:fldCharType="begin">
          <w:ffData>
            <w:name w:val="Text1"/>
            <w:enabled/>
            <w:calcOnExit w:val="0"/>
            <w:textInput>
              <w:type w:val="date"/>
              <w:format w:val="d.M.yyyy"/>
            </w:textInput>
          </w:ffData>
        </w:fldChar>
      </w:r>
      <w:r w:rsidRPr="00963240">
        <w:rPr>
          <w:rFonts w:eastAsia="Times New Roman" w:cs="Times New Roman"/>
          <w:b/>
          <w:lang w:eastAsia="cs-CZ"/>
        </w:rPr>
        <w:instrText xml:space="preserve"> FORMTEXT </w:instrText>
      </w:r>
      <w:r w:rsidRPr="00963240">
        <w:rPr>
          <w:rFonts w:eastAsia="Times New Roman" w:cs="Times New Roman"/>
          <w:b/>
          <w:lang w:eastAsia="cs-CZ"/>
        </w:rPr>
      </w:r>
      <w:r w:rsidRPr="00963240">
        <w:rPr>
          <w:rFonts w:eastAsia="Times New Roman" w:cs="Times New Roman"/>
          <w:b/>
          <w:lang w:eastAsia="cs-CZ"/>
        </w:rPr>
        <w:fldChar w:fldCharType="separate"/>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fldChar w:fldCharType="end"/>
      </w:r>
      <w:r w:rsidRPr="00963240">
        <w:rPr>
          <w:rFonts w:eastAsia="Times New Roman" w:cs="Times New Roman"/>
          <w:b/>
          <w:lang w:eastAsia="cs-CZ"/>
        </w:rPr>
        <w:tab/>
        <w:t xml:space="preserve"> </w:t>
      </w:r>
      <w:r w:rsidRPr="00963240">
        <w:rPr>
          <w:rFonts w:eastAsia="Times New Roman" w:cs="Times New Roman"/>
          <w:b/>
          <w:bCs/>
          <w:lang w:eastAsia="cs-CZ"/>
        </w:rPr>
        <w:t>Kč</w:t>
      </w:r>
      <w:r w:rsidRPr="00963240">
        <w:rPr>
          <w:rFonts w:eastAsia="Times New Roman" w:cs="Times New Roman"/>
          <w:lang w:eastAsia="cs-CZ"/>
        </w:rPr>
        <w:t xml:space="preserve">, slovy: </w:t>
      </w:r>
      <w:r w:rsidRPr="00963240">
        <w:rPr>
          <w:rFonts w:eastAsia="Times New Roman" w:cs="Times New Roman"/>
          <w:lang w:eastAsia="cs-CZ"/>
        </w:rPr>
        <w:fldChar w:fldCharType="begin">
          <w:ffData>
            <w:name w:val="Text1"/>
            <w:enabled/>
            <w:calcOnExit w:val="0"/>
            <w:textInput>
              <w:type w:val="date"/>
              <w:format w:val="d.M.yyyy"/>
            </w:textInput>
          </w:ffData>
        </w:fldChar>
      </w:r>
      <w:r w:rsidRPr="00963240">
        <w:rPr>
          <w:rFonts w:eastAsia="Times New Roman" w:cs="Times New Roman"/>
          <w:lang w:eastAsia="cs-CZ"/>
        </w:rPr>
        <w:instrText xml:space="preserve"> FORMTEXT </w:instrText>
      </w:r>
      <w:r w:rsidRPr="00963240">
        <w:rPr>
          <w:rFonts w:eastAsia="Times New Roman" w:cs="Times New Roman"/>
          <w:lang w:eastAsia="cs-CZ"/>
        </w:rPr>
      </w:r>
      <w:r w:rsidRPr="00963240">
        <w:rPr>
          <w:rFonts w:eastAsia="Times New Roman" w:cs="Times New Roman"/>
          <w:lang w:eastAsia="cs-CZ"/>
        </w:rPr>
        <w:fldChar w:fldCharType="separate"/>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fldChar w:fldCharType="end"/>
      </w:r>
      <w:r w:rsidRPr="00963240">
        <w:rPr>
          <w:rFonts w:eastAsia="Times New Roman" w:cs="Times New Roman"/>
          <w:lang w:eastAsia="cs-CZ"/>
        </w:rPr>
        <w:t xml:space="preserve"> korun českých</w:t>
      </w:r>
    </w:p>
    <w:p w14:paraId="155E4B57" w14:textId="77777777" w:rsidR="00FC44E6" w:rsidRPr="00963240" w:rsidRDefault="00FC44E6" w:rsidP="00FC44E6">
      <w:pPr>
        <w:spacing w:after="0" w:line="240" w:lineRule="auto"/>
        <w:ind w:left="1287"/>
        <w:jc w:val="both"/>
        <w:rPr>
          <w:rFonts w:eastAsia="Times New Roman" w:cs="Times New Roman"/>
          <w:lang w:eastAsia="cs-CZ"/>
        </w:rPr>
      </w:pPr>
      <w:r w:rsidRPr="00963240">
        <w:rPr>
          <w:rFonts w:eastAsia="Times New Roman" w:cs="Times New Roman"/>
          <w:lang w:eastAsia="cs-CZ"/>
        </w:rPr>
        <w:t>z toho:</w:t>
      </w:r>
    </w:p>
    <w:p w14:paraId="5D7D1482" w14:textId="4D3A4635"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Cena za zpracování D</w:t>
      </w:r>
      <w:r w:rsidR="00646A3D" w:rsidRPr="00963240">
        <w:rPr>
          <w:rFonts w:eastAsia="Times New Roman" w:cs="Times New Roman"/>
          <w:lang w:eastAsia="cs-CZ"/>
        </w:rPr>
        <w:t>U</w:t>
      </w:r>
      <w:r w:rsidRPr="00963240">
        <w:rPr>
          <w:rFonts w:eastAsia="Times New Roman" w:cs="Times New Roman"/>
          <w:lang w:eastAsia="cs-CZ"/>
        </w:rPr>
        <w:t>SP</w:t>
      </w:r>
      <w:r w:rsidR="00963240">
        <w:rPr>
          <w:rFonts w:eastAsia="Times New Roman" w:cs="Times New Roman"/>
          <w:lang w:eastAsia="cs-CZ"/>
        </w:rPr>
        <w:t xml:space="preserve"> a </w:t>
      </w:r>
      <w:r w:rsidR="00963240" w:rsidRPr="00963240">
        <w:rPr>
          <w:rFonts w:eastAsia="Times New Roman" w:cs="Times New Roman"/>
          <w:lang w:eastAsia="cs-CZ"/>
        </w:rPr>
        <w:t xml:space="preserve">PDPS </w:t>
      </w:r>
      <w:r w:rsidRPr="00963240">
        <w:rPr>
          <w:rFonts w:eastAsia="Times New Roman" w:cs="Times New Roman"/>
          <w:lang w:eastAsia="cs-CZ"/>
        </w:rPr>
        <w:t xml:space="preserve">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22889925" w14:textId="77777777"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 xml:space="preserve">Cena za výkon Autorského dozoru 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6D67D2B7" w14:textId="77777777" w:rsidR="00FC44E6" w:rsidRPr="00FC44E6" w:rsidRDefault="00FC44E6" w:rsidP="00FC44E6">
      <w:pPr>
        <w:spacing w:after="0" w:line="240" w:lineRule="auto"/>
        <w:ind w:left="426"/>
        <w:jc w:val="both"/>
        <w:rPr>
          <w:rFonts w:eastAsia="Times New Roman" w:cs="Times New Roman"/>
          <w:lang w:eastAsia="cs-CZ"/>
        </w:rPr>
      </w:pPr>
    </w:p>
    <w:p w14:paraId="5128677A" w14:textId="77777777" w:rsidR="002832F8" w:rsidRDefault="002832F8" w:rsidP="00FC44E6">
      <w:pPr>
        <w:spacing w:after="0" w:line="240" w:lineRule="auto"/>
        <w:ind w:left="426"/>
        <w:jc w:val="both"/>
        <w:rPr>
          <w:rFonts w:eastAsia="Times New Roman" w:cs="Times New Roman"/>
          <w:lang w:eastAsia="cs-CZ"/>
        </w:rPr>
      </w:pPr>
    </w:p>
    <w:p w14:paraId="430BB21D" w14:textId="20448BF9" w:rsidR="00FC44E6" w:rsidRPr="002832F8"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w:t>
      </w:r>
      <w:r w:rsidR="00472AA0">
        <w:rPr>
          <w:rFonts w:eastAsia="Times New Roman" w:cs="Times New Roman"/>
          <w:lang w:eastAsia="cs-CZ"/>
        </w:rPr>
        <w:t xml:space="preserve"> </w:t>
      </w:r>
      <w:r w:rsidRPr="00FC44E6">
        <w:rPr>
          <w:rFonts w:eastAsia="Times New Roman" w:cs="Times New Roman"/>
          <w:lang w:eastAsia="cs-CZ"/>
        </w:rPr>
        <w:t>nabídková</w:t>
      </w:r>
      <w:r w:rsidR="00472AA0">
        <w:rPr>
          <w:rFonts w:eastAsia="Times New Roman" w:cs="Times New Roman"/>
          <w:lang w:eastAsia="cs-CZ"/>
        </w:rPr>
        <w:t xml:space="preserve"> </w:t>
      </w:r>
      <w:r w:rsidRPr="00FC44E6">
        <w:rPr>
          <w:rFonts w:eastAsia="Times New Roman" w:cs="Times New Roman"/>
          <w:lang w:eastAsia="cs-CZ"/>
        </w:rPr>
        <w:t xml:space="preserve"> cena </w:t>
      </w:r>
      <w:r w:rsidR="00472AA0">
        <w:rPr>
          <w:rFonts w:eastAsia="Times New Roman" w:cs="Times New Roman"/>
          <w:lang w:eastAsia="cs-CZ"/>
        </w:rPr>
        <w:t xml:space="preserve"> </w:t>
      </w:r>
      <w:r w:rsidRPr="00FC44E6">
        <w:rPr>
          <w:rFonts w:eastAsia="Times New Roman" w:cs="Times New Roman"/>
          <w:lang w:eastAsia="cs-CZ"/>
        </w:rPr>
        <w:t xml:space="preserve">bude </w:t>
      </w:r>
      <w:r w:rsidR="00472AA0">
        <w:rPr>
          <w:rFonts w:eastAsia="Times New Roman" w:cs="Times New Roman"/>
          <w:lang w:eastAsia="cs-CZ"/>
        </w:rPr>
        <w:t xml:space="preserve"> </w:t>
      </w:r>
      <w:r w:rsidRPr="00FC44E6">
        <w:rPr>
          <w:rFonts w:eastAsia="Times New Roman" w:cs="Times New Roman"/>
          <w:lang w:eastAsia="cs-CZ"/>
        </w:rPr>
        <w:t xml:space="preserve">doložena i </w:t>
      </w:r>
      <w:r w:rsidR="00472AA0">
        <w:rPr>
          <w:rFonts w:eastAsia="Times New Roman" w:cs="Times New Roman"/>
          <w:lang w:eastAsia="cs-CZ"/>
        </w:rPr>
        <w:t xml:space="preserve"> </w:t>
      </w:r>
      <w:r w:rsidRPr="00FC44E6">
        <w:rPr>
          <w:rFonts w:eastAsia="Times New Roman" w:cs="Times New Roman"/>
          <w:lang w:eastAsia="cs-CZ"/>
        </w:rPr>
        <w:t xml:space="preserve">příslušnou </w:t>
      </w:r>
      <w:r w:rsidR="00472AA0">
        <w:rPr>
          <w:rFonts w:eastAsia="Times New Roman" w:cs="Times New Roman"/>
          <w:lang w:eastAsia="cs-CZ"/>
        </w:rPr>
        <w:t xml:space="preserve"> </w:t>
      </w:r>
      <w:r w:rsidRPr="00FC44E6">
        <w:rPr>
          <w:rFonts w:eastAsia="Times New Roman" w:cs="Times New Roman"/>
          <w:b/>
          <w:lang w:eastAsia="cs-CZ"/>
        </w:rPr>
        <w:t>cenovou</w:t>
      </w:r>
      <w:r w:rsidR="00472AA0">
        <w:rPr>
          <w:rFonts w:eastAsia="Times New Roman" w:cs="Times New Roman"/>
          <w:b/>
          <w:lang w:eastAsia="cs-CZ"/>
        </w:rPr>
        <w:t xml:space="preserve"> </w:t>
      </w:r>
      <w:r w:rsidRPr="00FC44E6">
        <w:rPr>
          <w:rFonts w:eastAsia="Times New Roman" w:cs="Times New Roman"/>
          <w:b/>
          <w:lang w:eastAsia="cs-CZ"/>
        </w:rPr>
        <w:t xml:space="preserve"> kalkulací</w:t>
      </w:r>
      <w:r w:rsidR="00472AA0">
        <w:rPr>
          <w:rFonts w:eastAsia="Times New Roman" w:cs="Times New Roman"/>
          <w:b/>
          <w:lang w:eastAsia="cs-CZ"/>
        </w:rPr>
        <w:t xml:space="preserve">  </w:t>
      </w:r>
      <w:r w:rsidRPr="00FC44E6">
        <w:rPr>
          <w:rFonts w:eastAsia="Times New Roman" w:cs="Times New Roman"/>
          <w:lang w:eastAsia="cs-CZ"/>
        </w:rPr>
        <w:t xml:space="preserve"> </w:t>
      </w:r>
      <w:r w:rsidRPr="00472AA0">
        <w:rPr>
          <w:rFonts w:eastAsia="Times New Roman" w:cs="Times New Roman"/>
          <w:b/>
          <w:u w:val="single"/>
          <w:lang w:eastAsia="cs-CZ"/>
        </w:rPr>
        <w:t>v</w:t>
      </w:r>
      <w:r w:rsidR="00F56DC2" w:rsidRPr="00472AA0">
        <w:rPr>
          <w:rFonts w:eastAsia="Times New Roman" w:cs="Times New Roman"/>
          <w:b/>
          <w:u w:val="single"/>
          <w:lang w:eastAsia="cs-CZ"/>
        </w:rPr>
        <w:t> rozsahu přílohy č. 5</w:t>
      </w:r>
      <w:r w:rsidR="00472AA0">
        <w:rPr>
          <w:rFonts w:eastAsia="Times New Roman" w:cs="Times New Roman"/>
          <w:b/>
          <w:u w:val="single"/>
          <w:lang w:eastAsia="cs-CZ"/>
        </w:rPr>
        <w:t xml:space="preserve">  této Výzvy</w:t>
      </w:r>
      <w:r w:rsidRPr="00472AA0">
        <w:rPr>
          <w:rFonts w:eastAsia="Times New Roman" w:cs="Times New Roman"/>
          <w:b/>
          <w:lang w:eastAsia="cs-CZ"/>
        </w:rPr>
        <w:t>.</w:t>
      </w:r>
    </w:p>
    <w:p w14:paraId="32BCD149" w14:textId="77777777" w:rsidR="00FC44E6" w:rsidRPr="00FC44E6" w:rsidRDefault="00FC44E6" w:rsidP="00FC44E6">
      <w:pPr>
        <w:spacing w:after="0" w:line="240" w:lineRule="auto"/>
        <w:ind w:left="426"/>
        <w:jc w:val="both"/>
        <w:rPr>
          <w:rFonts w:eastAsia="Times New Roman" w:cs="Times New Roman"/>
          <w:lang w:eastAsia="cs-CZ"/>
        </w:rPr>
      </w:pPr>
    </w:p>
    <w:p w14:paraId="10B5B3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5BB3C6F" w14:textId="77777777" w:rsidR="00FC44E6" w:rsidRPr="00FC44E6" w:rsidRDefault="00FC44E6" w:rsidP="00FC44E6">
      <w:pPr>
        <w:spacing w:after="0" w:line="240" w:lineRule="auto"/>
        <w:ind w:left="426"/>
        <w:jc w:val="both"/>
        <w:rPr>
          <w:rFonts w:eastAsia="Times New Roman" w:cs="Times New Roman"/>
          <w:strike/>
          <w:lang w:eastAsia="cs-CZ"/>
        </w:rPr>
      </w:pPr>
    </w:p>
    <w:p w14:paraId="1B0A2B7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0325675" w14:textId="77777777" w:rsidR="00FC44E6" w:rsidRPr="00FC44E6" w:rsidRDefault="00FC44E6" w:rsidP="00FC44E6">
      <w:pPr>
        <w:spacing w:after="0" w:line="240" w:lineRule="auto"/>
        <w:ind w:left="426"/>
        <w:jc w:val="both"/>
        <w:rPr>
          <w:rFonts w:eastAsia="Times New Roman" w:cs="Times New Roman"/>
          <w:strike/>
          <w:lang w:eastAsia="cs-CZ"/>
        </w:rPr>
      </w:pPr>
    </w:p>
    <w:p w14:paraId="562BCB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693376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665A866" w14:textId="77777777" w:rsidR="00FC44E6" w:rsidRPr="00FC44E6" w:rsidRDefault="00FC44E6" w:rsidP="00FC44E6">
      <w:pPr>
        <w:spacing w:after="0" w:line="240" w:lineRule="auto"/>
        <w:ind w:left="426"/>
        <w:jc w:val="both"/>
        <w:rPr>
          <w:rFonts w:eastAsia="Times New Roman" w:cs="Times New Roman"/>
          <w:strike/>
          <w:lang w:eastAsia="cs-CZ"/>
        </w:rPr>
      </w:pPr>
    </w:p>
    <w:p w14:paraId="34FA568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2D559AD" w14:textId="77777777" w:rsidR="00FC44E6" w:rsidRPr="00FC44E6" w:rsidRDefault="00FC44E6" w:rsidP="00FC44E6">
      <w:pPr>
        <w:spacing w:after="0" w:line="240" w:lineRule="auto"/>
        <w:ind w:left="426"/>
        <w:jc w:val="both"/>
        <w:rPr>
          <w:rFonts w:eastAsia="Times New Roman" w:cs="Times New Roman"/>
          <w:lang w:eastAsia="cs-CZ"/>
        </w:rPr>
      </w:pPr>
    </w:p>
    <w:p w14:paraId="4DDDE7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16B9FA" w14:textId="77777777" w:rsidR="00FC44E6" w:rsidRPr="00FC44E6" w:rsidRDefault="00FC44E6" w:rsidP="00FC44E6">
      <w:pPr>
        <w:spacing w:after="0" w:line="240" w:lineRule="auto"/>
        <w:rPr>
          <w:rFonts w:eastAsia="Times New Roman" w:cs="Times New Roman"/>
          <w:lang w:eastAsia="cs-CZ"/>
        </w:rPr>
      </w:pPr>
    </w:p>
    <w:p w14:paraId="63E97E9D" w14:textId="77777777" w:rsidR="00FC44E6" w:rsidRPr="00FC44E6" w:rsidRDefault="00FC44E6" w:rsidP="00FC44E6">
      <w:pPr>
        <w:spacing w:after="0" w:line="240" w:lineRule="auto"/>
        <w:rPr>
          <w:rFonts w:eastAsia="Times New Roman" w:cs="Times New Roman"/>
          <w:lang w:eastAsia="cs-CZ"/>
        </w:rPr>
      </w:pPr>
    </w:p>
    <w:p w14:paraId="0FAB423A" w14:textId="77777777"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81861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6E6C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95257F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7063D4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68D73C" w14:textId="77777777" w:rsidR="00FC44E6" w:rsidRPr="00FC44E6" w:rsidRDefault="00FC44E6" w:rsidP="00FC44E6">
      <w:pPr>
        <w:spacing w:before="120" w:after="0" w:line="240" w:lineRule="auto"/>
        <w:ind w:left="426"/>
        <w:jc w:val="both"/>
        <w:rPr>
          <w:rFonts w:eastAsia="Times New Roman" w:cs="Times New Roman"/>
          <w:lang w:eastAsia="cs-CZ"/>
        </w:rPr>
      </w:pPr>
    </w:p>
    <w:p w14:paraId="7215CC7F" w14:textId="4C70F377" w:rsidR="00FC44E6" w:rsidRPr="00FC44E6" w:rsidRDefault="00FC44E6" w:rsidP="00F25439">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lastRenderedPageBreak/>
        <w:t>Vyloučení účastníka</w:t>
      </w:r>
      <w:r w:rsidR="00484714">
        <w:rPr>
          <w:rFonts w:eastAsia="Times New Roman" w:cs="Times New Roman"/>
          <w:b/>
          <w:u w:val="single"/>
          <w:lang w:eastAsia="cs-CZ"/>
        </w:rPr>
        <w:t>:</w:t>
      </w:r>
    </w:p>
    <w:p w14:paraId="49530A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1CEDB96" w14:textId="62F37A96"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podaná účastníkem nesplňuje zadávací podmínky, tzn.</w:t>
      </w:r>
      <w:r w:rsidR="008C531B">
        <w:rPr>
          <w:rFonts w:eastAsia="Times New Roman" w:cs="Times New Roman"/>
          <w:lang w:eastAsia="cs-CZ"/>
        </w:rPr>
        <w:t>,</w:t>
      </w:r>
      <w:r w:rsidRPr="00FC44E6">
        <w:rPr>
          <w:rFonts w:eastAsia="Times New Roman" w:cs="Times New Roman"/>
          <w:lang w:eastAsia="cs-CZ"/>
        </w:rPr>
        <w:t xml:space="preserve"> pokud údaje, doklady či jiné skutečnosti předložené účastníkem výběrového řízení </w:t>
      </w:r>
    </w:p>
    <w:p w14:paraId="47CAB972"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47392DD8"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77A092BA"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6629F2E9" w14:textId="401F2D9D"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7258D2E5"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9F9DDE"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0A781F19"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4DC691"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BC78343"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0039254"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4119D6D"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32D10A3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88162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D673352" w14:textId="77777777" w:rsidR="00ED134D" w:rsidRPr="00FC44E6" w:rsidRDefault="00ED134D" w:rsidP="00FC44E6">
      <w:pPr>
        <w:spacing w:before="120" w:after="0" w:line="240" w:lineRule="auto"/>
        <w:ind w:left="426"/>
        <w:jc w:val="both"/>
        <w:rPr>
          <w:rFonts w:eastAsia="Times New Roman" w:cs="Times New Roman"/>
          <w:lang w:eastAsia="cs-CZ"/>
        </w:rPr>
      </w:pPr>
    </w:p>
    <w:p w14:paraId="19BD88AF" w14:textId="570B81E1"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Zrušení výběrového řízení</w:t>
      </w:r>
      <w:r w:rsidR="00484714">
        <w:rPr>
          <w:rFonts w:eastAsia="Times New Roman" w:cs="Times New Roman"/>
          <w:b/>
          <w:u w:val="single"/>
          <w:lang w:eastAsia="cs-CZ"/>
        </w:rPr>
        <w:t>:</w:t>
      </w:r>
      <w:r w:rsidRPr="00FC44E6">
        <w:rPr>
          <w:rFonts w:eastAsia="Times New Roman" w:cs="Times New Roman"/>
          <w:b/>
          <w:u w:val="single"/>
          <w:lang w:eastAsia="cs-CZ"/>
        </w:rPr>
        <w:t xml:space="preserve"> </w:t>
      </w:r>
    </w:p>
    <w:p w14:paraId="17315F78"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C28336B"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D496BE3" w14:textId="4B14E768" w:rsidR="00646A3D" w:rsidRPr="00646A3D"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w:t>
      </w:r>
      <w:r w:rsidR="00646A3D">
        <w:rPr>
          <w:rFonts w:eastAsia="Times New Roman" w:cs="Times New Roman"/>
          <w:lang w:eastAsia="cs-CZ"/>
        </w:rPr>
        <w:t xml:space="preserve"> </w:t>
      </w:r>
      <w:r w:rsidR="00646A3D" w:rsidRPr="00646A3D">
        <w:rPr>
          <w:rFonts w:eastAsia="Times New Roman" w:cs="Times New Roman"/>
          <w:lang w:eastAsia="cs-CZ"/>
        </w:rPr>
        <w:t xml:space="preserve">která překročí </w:t>
      </w:r>
      <w:r w:rsidR="00DD3730">
        <w:rPr>
          <w:rFonts w:eastAsia="Times New Roman" w:cs="Times New Roman"/>
          <w:lang w:eastAsia="cs-CZ"/>
        </w:rPr>
        <w:t>režim veřejné zakázky</w:t>
      </w:r>
      <w:r w:rsidR="00646A3D" w:rsidRPr="00646A3D">
        <w:rPr>
          <w:rFonts w:eastAsia="Times New Roman" w:cs="Times New Roman"/>
          <w:lang w:eastAsia="cs-CZ"/>
        </w:rPr>
        <w:t>, bude</w:t>
      </w:r>
      <w:r w:rsidR="00646A3D" w:rsidRPr="00646A3D">
        <w:rPr>
          <w:rFonts w:eastAsia="Times New Roman" w:cs="Calibri"/>
          <w:lang w:eastAsia="cs-CZ"/>
        </w:rPr>
        <w:t xml:space="preserve"> </w:t>
      </w:r>
      <w:r w:rsidR="00646A3D" w:rsidRPr="00646A3D">
        <w:rPr>
          <w:rFonts w:eastAsia="Times New Roman" w:cs="Times New Roman"/>
          <w:lang w:eastAsia="cs-CZ"/>
        </w:rPr>
        <w:t>výběrové řízení zrušeno.</w:t>
      </w:r>
    </w:p>
    <w:p w14:paraId="7BD99208" w14:textId="75E5798F" w:rsidR="00963240" w:rsidRDefault="00963240" w:rsidP="00FC44E6">
      <w:pPr>
        <w:spacing w:before="120" w:after="0" w:line="240" w:lineRule="auto"/>
        <w:ind w:left="426"/>
        <w:jc w:val="both"/>
        <w:rPr>
          <w:rFonts w:eastAsia="Times New Roman" w:cs="Times New Roman"/>
          <w:lang w:eastAsia="cs-CZ"/>
        </w:rPr>
      </w:pPr>
    </w:p>
    <w:p w14:paraId="64C43BFC" w14:textId="77777777" w:rsidR="00FC44E6" w:rsidRPr="00FC44E6" w:rsidRDefault="00FC44E6" w:rsidP="00F25439">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573E0EC8"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1A5B9A1C" w14:textId="1264D146"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FC44E6">
        <w:rPr>
          <w:rFonts w:eastAsia="Times New Roman" w:cs="Times New Roman"/>
          <w:lang w:eastAsia="cs-CZ"/>
        </w:rPr>
        <w:lastRenderedPageBreak/>
        <w:t xml:space="preserve">dodavatel je před uzavřením smlouvy povinen poskytnout zadavateli nezbytnou </w:t>
      </w:r>
      <w:r w:rsidRPr="00646A3D">
        <w:rPr>
          <w:rFonts w:eastAsia="Times New Roman" w:cs="Times New Roman"/>
          <w:lang w:eastAsia="cs-CZ"/>
        </w:rPr>
        <w:t>součinnost</w:t>
      </w:r>
      <w:r w:rsidR="00CD47C0" w:rsidRPr="00646A3D">
        <w:t xml:space="preserve">, především pak před podpisem smlouvy ze strany objednatele předložit prostřednictvím elektronického nástroje E-ZAK na adrese: </w:t>
      </w:r>
      <w:hyperlink r:id="rId17" w:history="1">
        <w:r w:rsidR="00CE7897" w:rsidRPr="00967972">
          <w:rPr>
            <w:rStyle w:val="Hypertextovodkaz"/>
          </w:rPr>
          <w:t>https://zakazky.spravazeleznic.cz/</w:t>
        </w:r>
      </w:hyperlink>
      <w:r w:rsidR="00CD47C0" w:rsidRPr="00646A3D">
        <w:t xml:space="preserve">, případně jinou formou písemné elektronické komunikace (zadavatel preferuje komunikaci prostřednictvím elektronického nástroje E-ZAK) dokumenty uvedené v následujícím odstavci této Výzvy. </w:t>
      </w:r>
      <w:r w:rsidR="00CD47C0" w:rsidRPr="00646A3D">
        <w:rPr>
          <w:b/>
        </w:rPr>
        <w:t>Zadavatel vyzve vybraného dodavatele k poskytnutí součinnosti před uzavřením smlouvy ještě před oznámením rozhodnutí o výběru</w:t>
      </w:r>
      <w:r w:rsidR="00CD47C0" w:rsidRPr="00646A3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646A3D">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733D806"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2AF34356" w14:textId="77777777" w:rsidR="00FC44E6" w:rsidRPr="00646A3D" w:rsidRDefault="00FC44E6" w:rsidP="00FC44E6">
      <w:pPr>
        <w:suppressAutoHyphens/>
        <w:spacing w:after="0" w:line="240" w:lineRule="auto"/>
        <w:ind w:left="426"/>
        <w:jc w:val="both"/>
        <w:rPr>
          <w:rFonts w:eastAsia="Times New Roman" w:cs="Times New Roman"/>
          <w:lang w:eastAsia="cs-CZ"/>
        </w:rPr>
      </w:pPr>
      <w:r w:rsidRPr="00252611">
        <w:rPr>
          <w:rFonts w:eastAsia="Times New Roman" w:cs="Times New Roman"/>
          <w:b/>
          <w:lang w:eastAsia="cs-CZ"/>
        </w:rPr>
        <w:t>Vybraný dodavatel je povinen jako podmínku pro uzavření smlouvy</w:t>
      </w:r>
      <w:r w:rsidRPr="00646A3D">
        <w:rPr>
          <w:rFonts w:eastAsia="Times New Roman" w:cs="Times New Roman"/>
          <w:lang w:eastAsia="cs-CZ"/>
        </w:rPr>
        <w:t xml:space="preserve"> poskytnout zadavateli řádnou součinnost, která spočívá zejména v </w:t>
      </w:r>
      <w:r w:rsidRPr="00252611">
        <w:rPr>
          <w:rFonts w:eastAsia="Times New Roman" w:cs="Times New Roman"/>
          <w:b/>
          <w:lang w:eastAsia="cs-CZ"/>
        </w:rPr>
        <w:t>předložení následujících dokumentů</w:t>
      </w:r>
      <w:r w:rsidRPr="00646A3D">
        <w:rPr>
          <w:rFonts w:eastAsia="Times New Roman" w:cs="Times New Roman"/>
          <w:lang w:eastAsia="cs-CZ"/>
        </w:rPr>
        <w:t>:</w:t>
      </w:r>
    </w:p>
    <w:p w14:paraId="516AF5F6" w14:textId="77777777" w:rsidR="00FC44E6" w:rsidRPr="00646A3D" w:rsidRDefault="00FC44E6" w:rsidP="00FC44E6">
      <w:pPr>
        <w:suppressAutoHyphens/>
        <w:spacing w:after="0" w:line="240" w:lineRule="auto"/>
        <w:ind w:left="426"/>
        <w:jc w:val="both"/>
        <w:rPr>
          <w:rFonts w:eastAsia="Times New Roman" w:cs="Times New Roman"/>
          <w:lang w:eastAsia="cs-CZ"/>
        </w:rPr>
      </w:pPr>
    </w:p>
    <w:p w14:paraId="0F6AAF4B" w14:textId="77777777" w:rsidR="00FC44E6" w:rsidRPr="00646A3D" w:rsidRDefault="00FC44E6" w:rsidP="00F25439">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7278326C" w14:textId="2DBD4D12" w:rsidR="005C7ED0" w:rsidRPr="00B10CAF" w:rsidRDefault="00FC44E6" w:rsidP="00B10CAF">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646A3D">
        <w:rPr>
          <w:rFonts w:eastAsia="Times New Roman" w:cs="Times New Roman"/>
          <w:lang w:eastAsia="cs-CZ"/>
        </w:rPr>
        <w:t>č.4 této</w:t>
      </w:r>
      <w:proofErr w:type="gramEnd"/>
      <w:r w:rsidRPr="00646A3D">
        <w:rPr>
          <w:rFonts w:eastAsia="Times New Roman" w:cs="Times New Roman"/>
          <w:lang w:eastAsia="cs-CZ"/>
        </w:rPr>
        <w:t xml:space="preserve"> vyhlášky, dle čl. 8</w:t>
      </w:r>
      <w:r w:rsidR="00F87673">
        <w:rPr>
          <w:rFonts w:eastAsia="Times New Roman" w:cs="Times New Roman"/>
          <w:lang w:eastAsia="cs-CZ"/>
        </w:rPr>
        <w:t>c –v rozsahu projektování UTZ/E</w:t>
      </w:r>
      <w:r w:rsidR="00BC1FFC" w:rsidRPr="00B10CAF">
        <w:rPr>
          <w:rFonts w:eastAsia="Times New Roman"/>
          <w:iCs/>
          <w:lang w:eastAsia="cs-CZ"/>
        </w:rPr>
        <w:t>.</w:t>
      </w:r>
    </w:p>
    <w:p w14:paraId="2F5B3112" w14:textId="58288DFA" w:rsidR="008402B0" w:rsidRDefault="008402B0" w:rsidP="008402B0">
      <w:pPr>
        <w:suppressAutoHyphens/>
        <w:spacing w:before="120" w:after="0" w:line="240" w:lineRule="auto"/>
        <w:ind w:left="567"/>
        <w:jc w:val="both"/>
        <w:rPr>
          <w:rFonts w:eastAsia="Times New Roman" w:cs="Times New Roman"/>
          <w:lang w:eastAsia="cs-CZ"/>
        </w:rPr>
      </w:pPr>
      <w:r w:rsidRPr="00FC44E6">
        <w:rPr>
          <w:rFonts w:eastAsia="Times New Roman" w:cs="Times New Roman"/>
          <w:lang w:eastAsia="cs-CZ"/>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2AEDE822" w14:textId="7C76E069" w:rsidR="00FC44E6" w:rsidRDefault="00FC44E6" w:rsidP="008402B0">
      <w:pPr>
        <w:spacing w:before="120" w:after="0" w:line="240" w:lineRule="auto"/>
        <w:ind w:left="567"/>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8C2975" w14:textId="77777777" w:rsidR="00484714" w:rsidRDefault="00484714" w:rsidP="008402B0">
      <w:pPr>
        <w:spacing w:before="120" w:after="0" w:line="240" w:lineRule="auto"/>
        <w:ind w:left="567"/>
        <w:jc w:val="both"/>
        <w:rPr>
          <w:rFonts w:eastAsia="Times New Roman" w:cs="Times New Roman"/>
          <w:lang w:eastAsia="cs-CZ"/>
        </w:rPr>
      </w:pPr>
    </w:p>
    <w:p w14:paraId="430C931B" w14:textId="4399A2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54745B2F" w14:textId="77777777" w:rsidR="00FC44E6" w:rsidRPr="00FC44E6" w:rsidRDefault="00FC44E6" w:rsidP="00F25439">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4B3DEBB" w14:textId="77777777" w:rsidR="001B7EFF"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p>
    <w:p w14:paraId="78FA2E3C" w14:textId="77777777" w:rsidR="001B7EFF" w:rsidRDefault="001B7EFF" w:rsidP="001B7EFF">
      <w:pPr>
        <w:suppressAutoHyphens/>
        <w:spacing w:before="120" w:after="0" w:line="240" w:lineRule="auto"/>
        <w:ind w:left="567"/>
        <w:jc w:val="both"/>
        <w:rPr>
          <w:rFonts w:eastAsia="Times New Roman" w:cs="Times New Roman"/>
          <w:lang w:eastAsia="cs-CZ"/>
        </w:rPr>
      </w:pPr>
      <w:bookmarkStart w:id="1" w:name="_GoBack"/>
      <w:bookmarkEnd w:id="1"/>
    </w:p>
    <w:p w14:paraId="0EDAF4E4" w14:textId="47894A74" w:rsidR="00FC44E6" w:rsidRPr="00FC44E6" w:rsidRDefault="00FC44E6" w:rsidP="001B7EFF">
      <w:pPr>
        <w:suppressAutoHyphens/>
        <w:spacing w:before="120" w:after="0" w:line="240" w:lineRule="auto"/>
        <w:ind w:left="567"/>
        <w:jc w:val="both"/>
        <w:rPr>
          <w:rFonts w:eastAsia="Times New Roman" w:cs="Times New Roman"/>
          <w:lang w:eastAsia="cs-CZ"/>
        </w:rPr>
      </w:pPr>
      <w:r w:rsidRPr="00FC44E6">
        <w:rPr>
          <w:rFonts w:eastAsia="Times New Roman" w:cs="Times New Roman"/>
          <w:lang w:eastAsia="cs-CZ"/>
        </w:rPr>
        <w:lastRenderedPageBreak/>
        <w:t>příslušná nabídka vyřazena z dalšího posuzování a dodavatel bude vyloučen z další účasti ve výběrovém řízení.</w:t>
      </w:r>
    </w:p>
    <w:p w14:paraId="00F18801"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CFB322E"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BC0E1CE" w14:textId="13C1C9ED" w:rsid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F380366" w14:textId="77777777" w:rsidR="00484714" w:rsidRDefault="00484714" w:rsidP="00484714">
      <w:pPr>
        <w:spacing w:before="120" w:after="0" w:line="240" w:lineRule="auto"/>
        <w:ind w:left="426"/>
        <w:jc w:val="both"/>
        <w:rPr>
          <w:rFonts w:eastAsia="Times New Roman" w:cs="Times New Roman"/>
          <w:lang w:eastAsia="cs-CZ"/>
        </w:rPr>
      </w:pPr>
    </w:p>
    <w:p w14:paraId="62E7419C" w14:textId="4F630236" w:rsidR="00484714" w:rsidRDefault="00484714" w:rsidP="00484714">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w:t>
      </w:r>
      <w:r w:rsidR="00443E46">
        <w:rPr>
          <w:rFonts w:eastAsia="Times New Roman" w:cs="Times New Roman"/>
          <w:b/>
          <w:u w:val="single"/>
          <w:lang w:eastAsia="cs-CZ"/>
        </w:rPr>
        <w:t>, inovace</w:t>
      </w:r>
      <w:r>
        <w:rPr>
          <w:rFonts w:eastAsia="Times New Roman" w:cs="Times New Roman"/>
          <w:b/>
          <w:u w:val="single"/>
          <w:lang w:eastAsia="cs-CZ"/>
        </w:rPr>
        <w:t>:</w:t>
      </w:r>
    </w:p>
    <w:p w14:paraId="5CCCEA8B" w14:textId="68B27BA3" w:rsidR="00484714" w:rsidRDefault="00484714" w:rsidP="00A63DE7">
      <w:pPr>
        <w:pStyle w:val="Text1-1"/>
        <w:numPr>
          <w:ilvl w:val="1"/>
          <w:numId w:val="6"/>
        </w:numPr>
        <w:tabs>
          <w:tab w:val="clear" w:pos="1440"/>
        </w:tabs>
        <w:spacing w:after="0" w:line="240" w:lineRule="auto"/>
        <w:ind w:left="567" w:hanging="425"/>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125F895" w14:textId="77777777" w:rsidR="00484714" w:rsidRDefault="00484714" w:rsidP="00484714">
      <w:pPr>
        <w:pStyle w:val="Text1-1"/>
        <w:numPr>
          <w:ilvl w:val="0"/>
          <w:numId w:val="0"/>
        </w:numPr>
        <w:spacing w:after="0" w:line="240" w:lineRule="auto"/>
        <w:ind w:left="851" w:hanging="709"/>
      </w:pPr>
    </w:p>
    <w:p w14:paraId="315F89F5" w14:textId="3C416269" w:rsidR="00484714" w:rsidRDefault="00484714" w:rsidP="00A63DE7">
      <w:pPr>
        <w:pStyle w:val="Text1-1"/>
        <w:numPr>
          <w:ilvl w:val="1"/>
          <w:numId w:val="6"/>
        </w:numPr>
        <w:spacing w:after="0" w:line="240" w:lineRule="auto"/>
        <w:ind w:left="567" w:hanging="425"/>
      </w:pPr>
      <w:r>
        <w:t>Zadavatel aplikuje ve výběrovém řízení níže uvedené prvky odpovědného zadávání:</w:t>
      </w:r>
    </w:p>
    <w:p w14:paraId="393C5CAA" w14:textId="77777777" w:rsidR="00484714" w:rsidRDefault="00484714" w:rsidP="00484714">
      <w:pPr>
        <w:pStyle w:val="Odrka1-1"/>
        <w:spacing w:after="0" w:line="240" w:lineRule="auto"/>
        <w:ind w:left="851" w:firstLine="0"/>
      </w:pPr>
      <w:r>
        <w:t>rovnocenné platební podmínky v rámci dodavatelského řetězce,</w:t>
      </w:r>
    </w:p>
    <w:p w14:paraId="5BBBA55F" w14:textId="77777777" w:rsidR="00484714" w:rsidRDefault="00484714" w:rsidP="00484714">
      <w:pPr>
        <w:pStyle w:val="Odrka1-1"/>
        <w:spacing w:after="0" w:line="240" w:lineRule="auto"/>
        <w:ind w:left="851" w:firstLine="0"/>
      </w:pPr>
      <w:r>
        <w:t xml:space="preserve">porady vedené </w:t>
      </w:r>
      <w:r w:rsidRPr="000C3276">
        <w:t>primárně distančním způsobem</w:t>
      </w:r>
      <w:r>
        <w:t>,</w:t>
      </w:r>
    </w:p>
    <w:p w14:paraId="48C40F85" w14:textId="77777777" w:rsidR="00484714" w:rsidRDefault="00484714" w:rsidP="00484714">
      <w:pPr>
        <w:pStyle w:val="Odrka1-1"/>
        <w:spacing w:after="0" w:line="240" w:lineRule="auto"/>
        <w:ind w:left="851" w:firstLine="0"/>
      </w:pPr>
      <w:r>
        <w:t>studentské exkurze,</w:t>
      </w:r>
    </w:p>
    <w:p w14:paraId="24942B46" w14:textId="0817FCC4" w:rsidR="00484714" w:rsidRDefault="00484714" w:rsidP="00484714">
      <w:pPr>
        <w:pStyle w:val="Odrka1-1"/>
        <w:spacing w:after="0" w:line="240" w:lineRule="auto"/>
        <w:ind w:left="851" w:firstLine="0"/>
      </w:pPr>
      <w:r w:rsidRPr="0060254E">
        <w:t>recyklaci kameniva vyzískávaného z kolejového lože</w:t>
      </w:r>
      <w:r>
        <w:t>.</w:t>
      </w:r>
    </w:p>
    <w:p w14:paraId="1B48941E" w14:textId="6C945DF5" w:rsidR="00D21E3A" w:rsidRDefault="00D21E3A" w:rsidP="00D21E3A">
      <w:pPr>
        <w:pStyle w:val="Odrka1-1"/>
        <w:numPr>
          <w:ilvl w:val="0"/>
          <w:numId w:val="0"/>
        </w:numPr>
        <w:spacing w:after="0" w:line="240" w:lineRule="auto"/>
        <w:ind w:left="851"/>
      </w:pPr>
    </w:p>
    <w:p w14:paraId="166BD676" w14:textId="7EF2DC56" w:rsidR="00484714" w:rsidRDefault="00484714" w:rsidP="00A63DE7">
      <w:pPr>
        <w:pStyle w:val="Text1-1"/>
        <w:numPr>
          <w:ilvl w:val="1"/>
          <w:numId w:val="6"/>
        </w:numPr>
        <w:spacing w:after="0" w:line="240" w:lineRule="auto"/>
        <w:ind w:left="567" w:hanging="425"/>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420F3865" w14:textId="6173DF99" w:rsidR="00484714" w:rsidRDefault="00484714" w:rsidP="00484714">
      <w:pPr>
        <w:pStyle w:val="Odrka1-1"/>
        <w:spacing w:after="0" w:line="240" w:lineRule="auto"/>
        <w:ind w:left="851" w:firstLine="0"/>
      </w:pPr>
      <w:proofErr w:type="gramStart"/>
      <w:r w:rsidRPr="0031392A">
        <w:t>ustanoveních</w:t>
      </w:r>
      <w:proofErr w:type="gramEnd"/>
      <w:r w:rsidRPr="0031392A">
        <w:t xml:space="preserve"> </w:t>
      </w:r>
      <w:r>
        <w:t xml:space="preserve">článku </w:t>
      </w:r>
      <w:r w:rsidRPr="00915D4B">
        <w:t>4.</w:t>
      </w:r>
      <w:r w:rsidR="00915D4B" w:rsidRPr="00915D4B">
        <w:t>7</w:t>
      </w:r>
      <w:r w:rsidRPr="00915D4B">
        <w:t xml:space="preserve"> závazného vzoru smlouvy,</w:t>
      </w:r>
      <w:r>
        <w:t xml:space="preserve"> který je </w:t>
      </w:r>
      <w:r w:rsidR="00915D4B">
        <w:t>součástí</w:t>
      </w:r>
      <w:r>
        <w:t xml:space="preserve"> zadávací dokumentace,</w:t>
      </w:r>
    </w:p>
    <w:p w14:paraId="5CF35820" w14:textId="64E92992" w:rsidR="00484714" w:rsidRPr="005F54DD" w:rsidRDefault="00484714" w:rsidP="00484714">
      <w:pPr>
        <w:pStyle w:val="Odrka1-1"/>
        <w:spacing w:after="0" w:line="240" w:lineRule="auto"/>
        <w:ind w:left="851" w:firstLine="0"/>
      </w:pPr>
      <w:r>
        <w:t>ustanoveních</w:t>
      </w:r>
      <w:r w:rsidR="00915D4B">
        <w:t xml:space="preserve"> článku 3</w:t>
      </w:r>
      <w:r>
        <w:t>.</w:t>
      </w:r>
      <w:r w:rsidR="00915D4B">
        <w:t>2</w:t>
      </w:r>
      <w:r>
        <w:t xml:space="preserve"> a odst. </w:t>
      </w:r>
      <w:proofErr w:type="gramStart"/>
      <w:r w:rsidR="00915D4B">
        <w:t>5</w:t>
      </w:r>
      <w:r>
        <w:t>.</w:t>
      </w:r>
      <w:r w:rsidR="00915D4B">
        <w:t>5</w:t>
      </w:r>
      <w:r>
        <w:t>.</w:t>
      </w:r>
      <w:r w:rsidR="00915D4B">
        <w:t>29</w:t>
      </w:r>
      <w:proofErr w:type="gramEnd"/>
      <w:r>
        <w:t xml:space="preserve"> Všeobecn</w:t>
      </w:r>
      <w:r w:rsidR="00443E46">
        <w:t>ých technických podmínek, jež jsou</w:t>
      </w:r>
      <w:r>
        <w:t xml:space="preserve"> přílohou č. 3b)</w:t>
      </w:r>
      <w:r w:rsidRPr="00C57751">
        <w:t xml:space="preserve"> </w:t>
      </w:r>
      <w:r>
        <w:t xml:space="preserve">závazného vzoru smlouvy, který je </w:t>
      </w:r>
      <w:r w:rsidR="00443E46">
        <w:t>součástí</w:t>
      </w:r>
      <w:r>
        <w:t xml:space="preserve"> zadávací dokumentace. </w:t>
      </w:r>
    </w:p>
    <w:p w14:paraId="6D6062F1" w14:textId="77777777" w:rsidR="00484714" w:rsidRPr="00FC44E6" w:rsidRDefault="00484714" w:rsidP="00484714">
      <w:pPr>
        <w:suppressAutoHyphens/>
        <w:spacing w:before="120" w:after="0" w:line="240" w:lineRule="auto"/>
        <w:ind w:left="567"/>
        <w:jc w:val="both"/>
        <w:rPr>
          <w:rFonts w:eastAsia="Times New Roman" w:cs="Times New Roman"/>
          <w:lang w:eastAsia="cs-CZ"/>
        </w:rPr>
      </w:pPr>
    </w:p>
    <w:p w14:paraId="11A3920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533AC24" w14:textId="77777777" w:rsidR="00BC1FFC" w:rsidRDefault="00BC1FFC" w:rsidP="00C94497">
      <w:pPr>
        <w:autoSpaceDE w:val="0"/>
        <w:autoSpaceDN w:val="0"/>
        <w:adjustRightInd w:val="0"/>
        <w:spacing w:after="0" w:line="320" w:lineRule="atLeast"/>
        <w:jc w:val="both"/>
        <w:rPr>
          <w:rFonts w:eastAsia="Times New Roman" w:cs="Times New Roman"/>
          <w:b/>
          <w:lang w:eastAsia="cs-CZ"/>
        </w:rPr>
      </w:pPr>
    </w:p>
    <w:p w14:paraId="5E180560"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A931CA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8BDFD6A" w14:textId="77777777" w:rsidR="00C94497" w:rsidRDefault="00C94497" w:rsidP="00C94497">
      <w:pPr>
        <w:spacing w:after="0" w:line="240" w:lineRule="auto"/>
        <w:rPr>
          <w:rFonts w:eastAsia="Times New Roman" w:cs="Times New Roman"/>
          <w:b/>
          <w:bCs/>
          <w:lang w:eastAsia="cs-CZ"/>
        </w:rPr>
      </w:pPr>
    </w:p>
    <w:p w14:paraId="0BAFBCCE" w14:textId="77777777" w:rsidR="00C94497" w:rsidRDefault="00C94497" w:rsidP="00C94497">
      <w:pPr>
        <w:spacing w:after="0" w:line="240" w:lineRule="auto"/>
        <w:rPr>
          <w:rFonts w:eastAsia="Times New Roman" w:cs="Times New Roman"/>
          <w:b/>
          <w:bCs/>
          <w:lang w:eastAsia="cs-CZ"/>
        </w:rPr>
      </w:pPr>
    </w:p>
    <w:p w14:paraId="6FEAD086" w14:textId="77777777" w:rsidR="00C94497" w:rsidRDefault="00C94497" w:rsidP="00C94497">
      <w:pPr>
        <w:spacing w:after="0" w:line="240" w:lineRule="auto"/>
        <w:rPr>
          <w:rFonts w:eastAsia="Times New Roman" w:cs="Times New Roman"/>
          <w:b/>
          <w:bCs/>
          <w:lang w:eastAsia="cs-CZ"/>
        </w:rPr>
      </w:pPr>
    </w:p>
    <w:p w14:paraId="1E4E8C88"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6720DF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08E2D9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7805E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C870EB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44B5060" w14:textId="77777777" w:rsidR="001A6F12" w:rsidRPr="001A6F12" w:rsidRDefault="001A6F12" w:rsidP="001A6F12">
      <w:pPr>
        <w:spacing w:before="60" w:after="0" w:line="240" w:lineRule="exact"/>
        <w:rPr>
          <w:rFonts w:eastAsia="Times New Roman" w:cs="Calibri"/>
          <w:lang w:eastAsia="cs-CZ"/>
        </w:rPr>
      </w:pPr>
    </w:p>
    <w:p w14:paraId="185755EF"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9886A3E"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160C41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8503C1D"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91F0B7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0883EA"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CB9891D"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4CE06F7" w14:textId="77777777" w:rsidR="001A6F12" w:rsidRPr="001A6F12" w:rsidRDefault="001A6F12" w:rsidP="00F25439">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EEDD4A5" w14:textId="77777777" w:rsidR="00646A3D" w:rsidRDefault="00646A3D" w:rsidP="00646A3D">
      <w:pPr>
        <w:widowControl w:val="0"/>
        <w:autoSpaceDE w:val="0"/>
        <w:autoSpaceDN w:val="0"/>
        <w:spacing w:after="0" w:line="240" w:lineRule="auto"/>
        <w:rPr>
          <w:rFonts w:eastAsia="Times New Roman" w:cs="Arial"/>
          <w:lang w:eastAsia="cs-CZ"/>
        </w:rPr>
      </w:pPr>
    </w:p>
    <w:p w14:paraId="3503B082" w14:textId="77777777" w:rsidR="00646A3D" w:rsidRDefault="00646A3D" w:rsidP="00646A3D">
      <w:pPr>
        <w:widowControl w:val="0"/>
        <w:autoSpaceDE w:val="0"/>
        <w:autoSpaceDN w:val="0"/>
        <w:spacing w:after="0" w:line="240" w:lineRule="auto"/>
        <w:jc w:val="both"/>
        <w:rPr>
          <w:rFonts w:eastAsia="Times New Roman" w:cs="Arial"/>
          <w:lang w:eastAsia="cs-CZ"/>
        </w:rPr>
      </w:pPr>
    </w:p>
    <w:p w14:paraId="69973AB9" w14:textId="0C7E6449" w:rsidR="001A6F12" w:rsidRPr="00646A3D" w:rsidRDefault="001A6F12" w:rsidP="00646A3D">
      <w:pPr>
        <w:widowControl w:val="0"/>
        <w:autoSpaceDE w:val="0"/>
        <w:autoSpaceDN w:val="0"/>
        <w:spacing w:after="0" w:line="240" w:lineRule="auto"/>
        <w:jc w:val="both"/>
        <w:rPr>
          <w:rFonts w:eastAsia="Times New Roman" w:cs="Times New Roman"/>
          <w:lang w:eastAsia="cs-CZ"/>
        </w:rPr>
      </w:pPr>
      <w:r w:rsidRPr="001A6F12">
        <w:rPr>
          <w:rFonts w:eastAsia="Times New Roman" w:cs="Arial"/>
          <w:lang w:eastAsia="cs-CZ"/>
        </w:rPr>
        <w:t xml:space="preserve">Řádně jsme se seznámili se zněním zadávacích podmínek veřejné zakázky s názvem </w:t>
      </w:r>
      <w:r w:rsidR="00646A3D" w:rsidRPr="00FC44E6">
        <w:rPr>
          <w:rFonts w:eastAsia="Times New Roman" w:cs="Times New Roman"/>
          <w:b/>
          <w:lang w:eastAsia="cs-CZ"/>
        </w:rPr>
        <w:t>„</w:t>
      </w:r>
      <w:r w:rsidR="00B10CAF" w:rsidRPr="0020047F">
        <w:rPr>
          <w:rStyle w:val="Nadpisvtabulce"/>
        </w:rPr>
        <w:t>Sanace svahu tělesa náspu v km 92,100 trati Chlumec nad Cidlinou - Trutnov</w:t>
      </w:r>
      <w:r w:rsidR="00646A3D" w:rsidRPr="00FC44E6">
        <w:rPr>
          <w:rFonts w:eastAsia="Times New Roman" w:cs="Times New Roman"/>
          <w:b/>
          <w:lang w:eastAsia="cs-CZ"/>
        </w:rPr>
        <w:t>“</w:t>
      </w:r>
      <w:r w:rsidR="00646A3D">
        <w:rPr>
          <w:rFonts w:eastAsia="Times New Roman" w:cs="Times New Roman"/>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49E26EE" w14:textId="77777777" w:rsidR="00B10CAF" w:rsidRDefault="00B10CAF" w:rsidP="00646A3D">
      <w:pPr>
        <w:widowControl w:val="0"/>
        <w:autoSpaceDE w:val="0"/>
        <w:autoSpaceDN w:val="0"/>
        <w:spacing w:after="0" w:line="240" w:lineRule="auto"/>
        <w:jc w:val="both"/>
        <w:rPr>
          <w:rFonts w:ascii="Verdana" w:hAnsi="Verdana"/>
        </w:rPr>
      </w:pPr>
    </w:p>
    <w:p w14:paraId="56513F4F" w14:textId="1E45536C" w:rsidR="004B4D2A" w:rsidRPr="00646A3D" w:rsidRDefault="004B4D2A" w:rsidP="00B10CAF">
      <w:pPr>
        <w:widowControl w:val="0"/>
        <w:autoSpaceDE w:val="0"/>
        <w:autoSpaceDN w:val="0"/>
        <w:spacing w:after="0" w:line="240" w:lineRule="auto"/>
        <w:jc w:val="both"/>
        <w:rPr>
          <w:rFonts w:eastAsia="Times New Roman" w:cs="Times New Roman"/>
          <w:lang w:eastAsia="cs-CZ"/>
        </w:rPr>
      </w:pPr>
      <w:r w:rsidRPr="00C653F0">
        <w:rPr>
          <w:rFonts w:ascii="Verdana" w:hAnsi="Verdana"/>
        </w:rPr>
        <w:t xml:space="preserve">Čestně prohlašujeme, že v souvislosti se zadávanou veřejnou zakázkou s názvem </w:t>
      </w:r>
      <w:r w:rsidR="00646A3D" w:rsidRPr="00FC44E6">
        <w:rPr>
          <w:rFonts w:eastAsia="Times New Roman" w:cs="Times New Roman"/>
          <w:b/>
          <w:lang w:eastAsia="cs-CZ"/>
        </w:rPr>
        <w:t>„</w:t>
      </w:r>
      <w:r w:rsidR="00B10CAF" w:rsidRPr="0020047F">
        <w:rPr>
          <w:rStyle w:val="Nadpisvtabulce"/>
        </w:rPr>
        <w:t>Sanace svahu tělesa náspu v km 92,100 trati Chlumec nad Cidlinou - Trutnov</w:t>
      </w:r>
      <w:r w:rsidR="00646A3D" w:rsidRPr="00FC44E6">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BA14A4A" w14:textId="77777777" w:rsidR="00B10CAF" w:rsidRDefault="00B10CAF" w:rsidP="00B10CAF">
      <w:pPr>
        <w:spacing w:after="0" w:line="240" w:lineRule="auto"/>
        <w:jc w:val="both"/>
        <w:rPr>
          <w:rFonts w:ascii="Verdana" w:hAnsi="Verdana"/>
        </w:rPr>
      </w:pPr>
    </w:p>
    <w:p w14:paraId="61896FA7" w14:textId="4CAF4971" w:rsidR="004B4D2A" w:rsidRPr="009618D3" w:rsidRDefault="004B4D2A" w:rsidP="00B10CAF">
      <w:pPr>
        <w:spacing w:after="0" w:line="240" w:lineRule="auto"/>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08D50A7" w14:textId="77777777" w:rsidR="004B4D2A" w:rsidRPr="001A6F12" w:rsidRDefault="004B4D2A" w:rsidP="001A6F12">
      <w:pPr>
        <w:spacing w:before="240" w:after="0" w:line="240" w:lineRule="exact"/>
        <w:jc w:val="both"/>
        <w:rPr>
          <w:rFonts w:eastAsia="Times New Roman" w:cs="Arial"/>
          <w:lang w:eastAsia="cs-CZ"/>
        </w:rPr>
      </w:pPr>
    </w:p>
    <w:p w14:paraId="785C019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7CB5DF7C" w14:textId="77777777" w:rsidR="001A6F12" w:rsidRPr="001A6F12" w:rsidRDefault="001A6F12" w:rsidP="001A6F12">
      <w:pPr>
        <w:spacing w:after="120" w:line="240" w:lineRule="auto"/>
        <w:ind w:left="283" w:firstLine="567"/>
        <w:rPr>
          <w:rFonts w:eastAsia="Times New Roman" w:cs="Calibri"/>
          <w:lang w:eastAsia="cs-CZ"/>
        </w:rPr>
      </w:pPr>
    </w:p>
    <w:p w14:paraId="684B8BF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5453635" w14:textId="77777777" w:rsidR="001A6F12" w:rsidRPr="001A6F12" w:rsidRDefault="001A6F12" w:rsidP="001A6F12">
      <w:pPr>
        <w:spacing w:after="120" w:line="240" w:lineRule="auto"/>
        <w:ind w:left="283" w:firstLine="567"/>
        <w:rPr>
          <w:rFonts w:eastAsia="Times New Roman" w:cs="Calibri"/>
          <w:lang w:eastAsia="cs-CZ"/>
        </w:rPr>
      </w:pPr>
    </w:p>
    <w:p w14:paraId="3B3D60E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CBC3D7D" w14:textId="77777777" w:rsidR="001A6F12" w:rsidRPr="001A6F12" w:rsidRDefault="001A6F12" w:rsidP="001A6F12">
      <w:pPr>
        <w:spacing w:after="120" w:line="240" w:lineRule="auto"/>
        <w:ind w:left="283" w:firstLine="567"/>
        <w:rPr>
          <w:rFonts w:eastAsia="Times New Roman" w:cs="Calibri"/>
          <w:lang w:eastAsia="cs-CZ"/>
        </w:rPr>
      </w:pPr>
    </w:p>
    <w:p w14:paraId="1C8FB2A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FC4E2F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BD7FAC1"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F44101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29636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AC11B8"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7BB93C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220500F" w14:textId="77777777" w:rsidR="001A6F12" w:rsidRPr="001A6F12" w:rsidRDefault="001A6F12" w:rsidP="001A6F12">
            <w:pPr>
              <w:spacing w:after="0" w:line="240" w:lineRule="auto"/>
              <w:ind w:firstLine="567"/>
              <w:rPr>
                <w:rFonts w:eastAsia="Times New Roman" w:cs="Calibri"/>
                <w:lang w:eastAsia="cs-CZ"/>
              </w:rPr>
            </w:pPr>
          </w:p>
        </w:tc>
      </w:tr>
    </w:tbl>
    <w:p w14:paraId="7030C63A" w14:textId="77777777" w:rsidR="001A6F12" w:rsidRPr="001A6F12" w:rsidRDefault="001A6F12" w:rsidP="001A6F12">
      <w:pPr>
        <w:spacing w:after="0" w:line="240" w:lineRule="auto"/>
        <w:jc w:val="center"/>
        <w:rPr>
          <w:rFonts w:eastAsia="Times New Roman" w:cs="Calibri"/>
          <w:b/>
          <w:bCs/>
          <w:caps/>
          <w:lang w:eastAsia="cs-CZ"/>
        </w:rPr>
      </w:pPr>
    </w:p>
    <w:p w14:paraId="1A31836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88AC24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E4C496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FA7E69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7459B9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46F22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769089F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20A0F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56CC14C" w14:textId="77777777" w:rsidR="001E1710" w:rsidRDefault="001E1710" w:rsidP="001A6F12">
      <w:pPr>
        <w:autoSpaceDE w:val="0"/>
        <w:autoSpaceDN w:val="0"/>
        <w:adjustRightInd w:val="0"/>
        <w:spacing w:after="0" w:line="320" w:lineRule="atLeast"/>
        <w:ind w:firstLine="567"/>
        <w:jc w:val="center"/>
        <w:rPr>
          <w:rFonts w:eastAsia="Times New Roman" w:cs="Calibri"/>
          <w:color w:val="000000"/>
          <w:lang w:eastAsia="cs-CZ"/>
        </w:rPr>
      </w:pPr>
    </w:p>
    <w:p w14:paraId="7704F0B0" w14:textId="7FBEE7CB" w:rsid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9CF560C" w14:textId="77777777" w:rsidR="001E1710" w:rsidRPr="001A6F12" w:rsidRDefault="001E1710" w:rsidP="001A6F12">
      <w:pPr>
        <w:autoSpaceDE w:val="0"/>
        <w:autoSpaceDN w:val="0"/>
        <w:adjustRightInd w:val="0"/>
        <w:spacing w:after="0" w:line="320" w:lineRule="atLeast"/>
        <w:ind w:firstLine="567"/>
        <w:jc w:val="center"/>
        <w:rPr>
          <w:rFonts w:eastAsia="Times New Roman" w:cs="Calibri"/>
          <w:color w:val="000000"/>
          <w:lang w:eastAsia="cs-CZ"/>
        </w:rPr>
      </w:pPr>
    </w:p>
    <w:p w14:paraId="1392922A"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8FE2368"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8A137EE"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BEB75B5"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30F8F33"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6F5677A" w14:textId="77777777" w:rsidR="001A6F12" w:rsidRPr="001A6F12" w:rsidRDefault="001A6F12" w:rsidP="001A6F12">
      <w:pPr>
        <w:spacing w:after="0" w:line="240" w:lineRule="auto"/>
        <w:ind w:firstLine="567"/>
        <w:rPr>
          <w:rFonts w:eastAsia="Times New Roman" w:cs="Times New Roman"/>
          <w:lang w:eastAsia="cs-CZ"/>
        </w:rPr>
      </w:pPr>
    </w:p>
    <w:p w14:paraId="4F8F85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0105C1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EAA87AC" w14:textId="77777777" w:rsidR="001A6F12" w:rsidRPr="001A6F12" w:rsidRDefault="001A6F12" w:rsidP="001A6F12">
      <w:pPr>
        <w:spacing w:after="0" w:line="240" w:lineRule="auto"/>
        <w:ind w:firstLine="567"/>
        <w:rPr>
          <w:rFonts w:eastAsia="Times New Roman" w:cs="Times New Roman"/>
          <w:lang w:eastAsia="cs-CZ"/>
        </w:rPr>
      </w:pPr>
    </w:p>
    <w:p w14:paraId="0F23A1B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2F9524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0071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D0A66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D43FF7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1D5E33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57B10E5" w14:textId="77777777" w:rsidR="001A6F12" w:rsidRPr="001A6F12" w:rsidRDefault="001A6F12" w:rsidP="001A6F12">
            <w:pPr>
              <w:spacing w:after="0" w:line="240" w:lineRule="auto"/>
              <w:ind w:firstLine="567"/>
              <w:rPr>
                <w:rFonts w:eastAsia="Times New Roman" w:cs="Calibri"/>
                <w:lang w:eastAsia="cs-CZ"/>
              </w:rPr>
            </w:pPr>
          </w:p>
        </w:tc>
      </w:tr>
    </w:tbl>
    <w:p w14:paraId="74ABCBF2"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DBBF5B3" w14:textId="521BDE96" w:rsidR="00982E5E" w:rsidRDefault="00982E5E">
      <w:pPr>
        <w:rPr>
          <w:rFonts w:eastAsia="Times New Roman" w:cs="Calibri"/>
          <w:b/>
          <w:bCs/>
          <w:lang w:eastAsia="cs-CZ"/>
        </w:rPr>
      </w:pPr>
    </w:p>
    <w:p w14:paraId="12370ECA" w14:textId="111B83F1" w:rsidR="00DB6E60" w:rsidRDefault="00DB6E60">
      <w:pPr>
        <w:rPr>
          <w:rFonts w:eastAsia="Times New Roman" w:cs="Calibri"/>
          <w:b/>
          <w:bCs/>
          <w:lang w:eastAsia="cs-CZ"/>
        </w:rPr>
      </w:pPr>
    </w:p>
    <w:p w14:paraId="14624792" w14:textId="7A5A091B" w:rsidR="00DB6E60" w:rsidRPr="001A6F12" w:rsidRDefault="00DB6E60" w:rsidP="00DB6E60">
      <w:pPr>
        <w:spacing w:line="240" w:lineRule="auto"/>
        <w:ind w:firstLine="567"/>
        <w:jc w:val="center"/>
        <w:rPr>
          <w:rFonts w:eastAsia="Times New Roman" w:cs="Calibri"/>
          <w:b/>
          <w:bCs/>
          <w:lang w:eastAsia="cs-CZ"/>
        </w:rPr>
      </w:pPr>
      <w:r>
        <w:rPr>
          <w:rFonts w:eastAsia="Times New Roman" w:cs="Calibri"/>
          <w:b/>
          <w:bCs/>
          <w:lang w:eastAsia="cs-CZ"/>
        </w:rPr>
        <w:lastRenderedPageBreak/>
        <w:t>Příloha č. 3</w:t>
      </w:r>
    </w:p>
    <w:p w14:paraId="25BF79A2" w14:textId="27D718EB" w:rsidR="00DB6E60" w:rsidRPr="00DB6E60" w:rsidRDefault="00DB6E60" w:rsidP="00DB6E60">
      <w:pPr>
        <w:pStyle w:val="Nadpisbezsl1-2"/>
        <w:jc w:val="center"/>
        <w:rPr>
          <w:b w:val="0"/>
          <w:sz w:val="18"/>
          <w:szCs w:val="18"/>
        </w:rPr>
      </w:pPr>
      <w:r>
        <w:rPr>
          <w:b w:val="0"/>
          <w:sz w:val="18"/>
          <w:szCs w:val="18"/>
        </w:rPr>
        <w:t xml:space="preserve">           </w:t>
      </w:r>
      <w:r w:rsidRPr="00DB6E60">
        <w:rPr>
          <w:b w:val="0"/>
          <w:sz w:val="18"/>
          <w:szCs w:val="18"/>
        </w:rPr>
        <w:t>neobsazeno</w:t>
      </w:r>
    </w:p>
    <w:p w14:paraId="196073D3" w14:textId="385D9EE9" w:rsidR="00DB6E60" w:rsidRPr="00DB6E60" w:rsidRDefault="00DB6E60" w:rsidP="00DB6E60">
      <w:pPr>
        <w:spacing w:line="240" w:lineRule="auto"/>
        <w:ind w:firstLine="567"/>
        <w:jc w:val="center"/>
        <w:rPr>
          <w:rFonts w:eastAsia="Times New Roman" w:cs="Calibri"/>
          <w:b/>
          <w:bCs/>
          <w:lang w:eastAsia="cs-CZ"/>
        </w:rPr>
      </w:pPr>
    </w:p>
    <w:p w14:paraId="2BD3AD32" w14:textId="310B2C68" w:rsidR="00DB6E60" w:rsidRPr="00DB6E60" w:rsidRDefault="00DB6E60" w:rsidP="00DB6E60">
      <w:pPr>
        <w:jc w:val="center"/>
        <w:rPr>
          <w:rFonts w:eastAsia="Times New Roman" w:cs="Calibri"/>
          <w:b/>
          <w:bCs/>
          <w:lang w:eastAsia="cs-CZ"/>
        </w:rPr>
      </w:pPr>
    </w:p>
    <w:p w14:paraId="14B36089" w14:textId="01EC8490" w:rsidR="00DB6E60" w:rsidRPr="00DB6E60" w:rsidRDefault="00DB6E60" w:rsidP="00DB6E60">
      <w:pPr>
        <w:jc w:val="center"/>
        <w:rPr>
          <w:rFonts w:eastAsia="Times New Roman" w:cs="Calibri"/>
          <w:b/>
          <w:bCs/>
          <w:lang w:eastAsia="cs-CZ"/>
        </w:rPr>
      </w:pPr>
    </w:p>
    <w:p w14:paraId="69A6405B" w14:textId="2E2BC079" w:rsidR="00DB6E60" w:rsidRPr="00DB6E60" w:rsidRDefault="00DB6E60" w:rsidP="00DB6E60">
      <w:pPr>
        <w:jc w:val="center"/>
        <w:rPr>
          <w:rFonts w:eastAsia="Times New Roman" w:cs="Calibri"/>
          <w:b/>
          <w:bCs/>
          <w:lang w:eastAsia="cs-CZ"/>
        </w:rPr>
      </w:pPr>
    </w:p>
    <w:p w14:paraId="5F83B1AE" w14:textId="555C61E3" w:rsidR="00DB6E60" w:rsidRPr="00DB6E60" w:rsidRDefault="00DB6E60" w:rsidP="00DB6E60">
      <w:pPr>
        <w:jc w:val="center"/>
        <w:rPr>
          <w:rFonts w:eastAsia="Times New Roman" w:cs="Calibri"/>
          <w:b/>
          <w:bCs/>
          <w:lang w:eastAsia="cs-CZ"/>
        </w:rPr>
      </w:pPr>
    </w:p>
    <w:p w14:paraId="54242259" w14:textId="7BB4DF66" w:rsidR="00DB6E60" w:rsidRPr="00DB6E60" w:rsidRDefault="00DB6E60" w:rsidP="00DB6E60">
      <w:pPr>
        <w:jc w:val="center"/>
        <w:rPr>
          <w:rFonts w:eastAsia="Times New Roman" w:cs="Calibri"/>
          <w:b/>
          <w:bCs/>
          <w:lang w:eastAsia="cs-CZ"/>
        </w:rPr>
      </w:pPr>
    </w:p>
    <w:p w14:paraId="64EB4FDA" w14:textId="0D3667D4" w:rsidR="00DB6E60" w:rsidRPr="00DB6E60" w:rsidRDefault="00DB6E60" w:rsidP="00DB6E60">
      <w:pPr>
        <w:jc w:val="center"/>
        <w:rPr>
          <w:rFonts w:eastAsia="Times New Roman" w:cs="Calibri"/>
          <w:b/>
          <w:bCs/>
          <w:lang w:eastAsia="cs-CZ"/>
        </w:rPr>
      </w:pPr>
    </w:p>
    <w:p w14:paraId="7B39E9DB" w14:textId="50108F48" w:rsidR="00DB6E60" w:rsidRPr="00DB6E60" w:rsidRDefault="00DB6E60" w:rsidP="00DB6E60">
      <w:pPr>
        <w:jc w:val="center"/>
        <w:rPr>
          <w:rFonts w:eastAsia="Times New Roman" w:cs="Calibri"/>
          <w:b/>
          <w:bCs/>
          <w:lang w:eastAsia="cs-CZ"/>
        </w:rPr>
      </w:pPr>
    </w:p>
    <w:p w14:paraId="448FE731" w14:textId="77777777" w:rsidR="00DB6E60" w:rsidRDefault="00DB6E60" w:rsidP="00DB6E60">
      <w:pPr>
        <w:spacing w:line="240" w:lineRule="auto"/>
        <w:ind w:firstLine="567"/>
        <w:jc w:val="center"/>
        <w:rPr>
          <w:rFonts w:eastAsia="Times New Roman" w:cs="Calibri"/>
          <w:b/>
          <w:bCs/>
          <w:lang w:eastAsia="cs-CZ"/>
        </w:rPr>
      </w:pPr>
    </w:p>
    <w:p w14:paraId="00A7411F" w14:textId="77777777" w:rsidR="00DB6E60" w:rsidRDefault="00DB6E60" w:rsidP="00DB6E60">
      <w:pPr>
        <w:spacing w:line="240" w:lineRule="auto"/>
        <w:ind w:firstLine="567"/>
        <w:jc w:val="center"/>
        <w:rPr>
          <w:rFonts w:eastAsia="Times New Roman" w:cs="Calibri"/>
          <w:b/>
          <w:bCs/>
          <w:lang w:eastAsia="cs-CZ"/>
        </w:rPr>
      </w:pPr>
    </w:p>
    <w:p w14:paraId="72A62AE4" w14:textId="77777777" w:rsidR="00DB6E60" w:rsidRDefault="00DB6E60" w:rsidP="00DB6E60">
      <w:pPr>
        <w:spacing w:line="240" w:lineRule="auto"/>
        <w:ind w:firstLine="567"/>
        <w:jc w:val="center"/>
        <w:rPr>
          <w:rFonts w:eastAsia="Times New Roman" w:cs="Calibri"/>
          <w:b/>
          <w:bCs/>
          <w:lang w:eastAsia="cs-CZ"/>
        </w:rPr>
      </w:pPr>
    </w:p>
    <w:p w14:paraId="773C0FD1" w14:textId="77777777" w:rsidR="00DB6E60" w:rsidRDefault="00DB6E60" w:rsidP="00DB6E60">
      <w:pPr>
        <w:spacing w:line="240" w:lineRule="auto"/>
        <w:ind w:firstLine="567"/>
        <w:jc w:val="center"/>
        <w:rPr>
          <w:rFonts w:eastAsia="Times New Roman" w:cs="Calibri"/>
          <w:b/>
          <w:bCs/>
          <w:lang w:eastAsia="cs-CZ"/>
        </w:rPr>
      </w:pPr>
    </w:p>
    <w:p w14:paraId="12146E30" w14:textId="77777777" w:rsidR="00DB6E60" w:rsidRDefault="00DB6E60" w:rsidP="00DB6E60">
      <w:pPr>
        <w:spacing w:line="240" w:lineRule="auto"/>
        <w:ind w:firstLine="567"/>
        <w:jc w:val="center"/>
        <w:rPr>
          <w:rFonts w:eastAsia="Times New Roman" w:cs="Calibri"/>
          <w:b/>
          <w:bCs/>
          <w:lang w:eastAsia="cs-CZ"/>
        </w:rPr>
      </w:pPr>
    </w:p>
    <w:p w14:paraId="04967B02" w14:textId="77777777" w:rsidR="00DB6E60" w:rsidRDefault="00DB6E60" w:rsidP="00DB6E60">
      <w:pPr>
        <w:spacing w:line="240" w:lineRule="auto"/>
        <w:ind w:firstLine="567"/>
        <w:jc w:val="center"/>
        <w:rPr>
          <w:rFonts w:eastAsia="Times New Roman" w:cs="Calibri"/>
          <w:b/>
          <w:bCs/>
          <w:lang w:eastAsia="cs-CZ"/>
        </w:rPr>
      </w:pPr>
    </w:p>
    <w:p w14:paraId="2C028419" w14:textId="77777777" w:rsidR="00DB6E60" w:rsidRDefault="00DB6E60" w:rsidP="00DB6E60">
      <w:pPr>
        <w:spacing w:line="240" w:lineRule="auto"/>
        <w:ind w:firstLine="567"/>
        <w:jc w:val="center"/>
        <w:rPr>
          <w:rFonts w:eastAsia="Times New Roman" w:cs="Calibri"/>
          <w:b/>
          <w:bCs/>
          <w:lang w:eastAsia="cs-CZ"/>
        </w:rPr>
      </w:pPr>
    </w:p>
    <w:p w14:paraId="4E927C6E" w14:textId="77777777" w:rsidR="00DB6E60" w:rsidRDefault="00DB6E60" w:rsidP="00DB6E60">
      <w:pPr>
        <w:spacing w:line="240" w:lineRule="auto"/>
        <w:ind w:firstLine="567"/>
        <w:jc w:val="center"/>
        <w:rPr>
          <w:rFonts w:eastAsia="Times New Roman" w:cs="Calibri"/>
          <w:b/>
          <w:bCs/>
          <w:lang w:eastAsia="cs-CZ"/>
        </w:rPr>
      </w:pPr>
    </w:p>
    <w:p w14:paraId="391C794C" w14:textId="77777777" w:rsidR="00DB6E60" w:rsidRDefault="00DB6E60" w:rsidP="00DB6E60">
      <w:pPr>
        <w:spacing w:line="240" w:lineRule="auto"/>
        <w:ind w:firstLine="567"/>
        <w:jc w:val="center"/>
        <w:rPr>
          <w:rFonts w:eastAsia="Times New Roman" w:cs="Calibri"/>
          <w:b/>
          <w:bCs/>
          <w:lang w:eastAsia="cs-CZ"/>
        </w:rPr>
      </w:pPr>
    </w:p>
    <w:p w14:paraId="3A8371E1" w14:textId="77777777" w:rsidR="00DB6E60" w:rsidRDefault="00DB6E60" w:rsidP="00DB6E60">
      <w:pPr>
        <w:spacing w:line="240" w:lineRule="auto"/>
        <w:ind w:firstLine="567"/>
        <w:jc w:val="center"/>
        <w:rPr>
          <w:rFonts w:eastAsia="Times New Roman" w:cs="Calibri"/>
          <w:b/>
          <w:bCs/>
          <w:lang w:eastAsia="cs-CZ"/>
        </w:rPr>
      </w:pPr>
    </w:p>
    <w:p w14:paraId="310FF7B9" w14:textId="77777777" w:rsidR="00DB6E60" w:rsidRDefault="00DB6E60" w:rsidP="00DB6E60">
      <w:pPr>
        <w:spacing w:line="240" w:lineRule="auto"/>
        <w:ind w:firstLine="567"/>
        <w:jc w:val="center"/>
        <w:rPr>
          <w:rFonts w:eastAsia="Times New Roman" w:cs="Calibri"/>
          <w:b/>
          <w:bCs/>
          <w:lang w:eastAsia="cs-CZ"/>
        </w:rPr>
      </w:pPr>
    </w:p>
    <w:p w14:paraId="1B5FFF93" w14:textId="77777777" w:rsidR="00DB6E60" w:rsidRDefault="00DB6E60" w:rsidP="00DB6E60">
      <w:pPr>
        <w:spacing w:line="240" w:lineRule="auto"/>
        <w:ind w:firstLine="567"/>
        <w:jc w:val="center"/>
        <w:rPr>
          <w:rFonts w:eastAsia="Times New Roman" w:cs="Calibri"/>
          <w:b/>
          <w:bCs/>
          <w:lang w:eastAsia="cs-CZ"/>
        </w:rPr>
      </w:pPr>
    </w:p>
    <w:p w14:paraId="579066B0" w14:textId="77777777" w:rsidR="00DB6E60" w:rsidRDefault="00DB6E60" w:rsidP="00DB6E60">
      <w:pPr>
        <w:spacing w:line="240" w:lineRule="auto"/>
        <w:ind w:firstLine="567"/>
        <w:jc w:val="center"/>
        <w:rPr>
          <w:rFonts w:eastAsia="Times New Roman" w:cs="Calibri"/>
          <w:b/>
          <w:bCs/>
          <w:lang w:eastAsia="cs-CZ"/>
        </w:rPr>
      </w:pPr>
    </w:p>
    <w:p w14:paraId="748C7686" w14:textId="77777777" w:rsidR="00DB6E60" w:rsidRDefault="00DB6E60" w:rsidP="00DB6E60">
      <w:pPr>
        <w:spacing w:line="240" w:lineRule="auto"/>
        <w:ind w:firstLine="567"/>
        <w:jc w:val="center"/>
        <w:rPr>
          <w:rFonts w:eastAsia="Times New Roman" w:cs="Calibri"/>
          <w:b/>
          <w:bCs/>
          <w:lang w:eastAsia="cs-CZ"/>
        </w:rPr>
      </w:pPr>
    </w:p>
    <w:p w14:paraId="7FD1EAC1" w14:textId="77777777" w:rsidR="00DB6E60" w:rsidRDefault="00DB6E60" w:rsidP="00DB6E60">
      <w:pPr>
        <w:spacing w:line="240" w:lineRule="auto"/>
        <w:ind w:firstLine="567"/>
        <w:jc w:val="center"/>
        <w:rPr>
          <w:rFonts w:eastAsia="Times New Roman" w:cs="Calibri"/>
          <w:b/>
          <w:bCs/>
          <w:lang w:eastAsia="cs-CZ"/>
        </w:rPr>
      </w:pPr>
    </w:p>
    <w:p w14:paraId="497D7FB3" w14:textId="77777777" w:rsidR="00DB6E60" w:rsidRDefault="00DB6E60" w:rsidP="00DB6E60">
      <w:pPr>
        <w:spacing w:line="240" w:lineRule="auto"/>
        <w:ind w:firstLine="567"/>
        <w:jc w:val="center"/>
        <w:rPr>
          <w:rFonts w:eastAsia="Times New Roman" w:cs="Calibri"/>
          <w:b/>
          <w:bCs/>
          <w:lang w:eastAsia="cs-CZ"/>
        </w:rPr>
      </w:pPr>
    </w:p>
    <w:p w14:paraId="1AFC5F45" w14:textId="77777777" w:rsidR="00DB6E60" w:rsidRDefault="00DB6E60" w:rsidP="00DB6E60">
      <w:pPr>
        <w:spacing w:line="240" w:lineRule="auto"/>
        <w:ind w:firstLine="567"/>
        <w:jc w:val="center"/>
        <w:rPr>
          <w:rFonts w:eastAsia="Times New Roman" w:cs="Calibri"/>
          <w:b/>
          <w:bCs/>
          <w:lang w:eastAsia="cs-CZ"/>
        </w:rPr>
      </w:pPr>
    </w:p>
    <w:p w14:paraId="6A45F3BA" w14:textId="77777777" w:rsidR="00DB6E60" w:rsidRDefault="00DB6E60" w:rsidP="00DB6E60">
      <w:pPr>
        <w:spacing w:line="240" w:lineRule="auto"/>
        <w:ind w:firstLine="567"/>
        <w:jc w:val="center"/>
        <w:rPr>
          <w:rFonts w:eastAsia="Times New Roman" w:cs="Calibri"/>
          <w:b/>
          <w:bCs/>
          <w:lang w:eastAsia="cs-CZ"/>
        </w:rPr>
      </w:pPr>
    </w:p>
    <w:p w14:paraId="1618410B" w14:textId="77777777" w:rsidR="00DB6E60" w:rsidRDefault="00DB6E60" w:rsidP="00DB6E60">
      <w:pPr>
        <w:spacing w:line="240" w:lineRule="auto"/>
        <w:ind w:firstLine="567"/>
        <w:jc w:val="center"/>
        <w:rPr>
          <w:rFonts w:eastAsia="Times New Roman" w:cs="Calibri"/>
          <w:b/>
          <w:bCs/>
          <w:lang w:eastAsia="cs-CZ"/>
        </w:rPr>
      </w:pPr>
    </w:p>
    <w:p w14:paraId="7A35AFB9" w14:textId="77777777" w:rsidR="00DB6E60" w:rsidRDefault="00DB6E60" w:rsidP="00DB6E60">
      <w:pPr>
        <w:spacing w:line="240" w:lineRule="auto"/>
        <w:ind w:firstLine="567"/>
        <w:jc w:val="center"/>
        <w:rPr>
          <w:rFonts w:eastAsia="Times New Roman" w:cs="Calibri"/>
          <w:b/>
          <w:bCs/>
          <w:lang w:eastAsia="cs-CZ"/>
        </w:rPr>
      </w:pPr>
    </w:p>
    <w:p w14:paraId="14CCA972" w14:textId="77777777" w:rsidR="00DB6E60" w:rsidRDefault="00DB6E60" w:rsidP="00DB6E60">
      <w:pPr>
        <w:spacing w:line="240" w:lineRule="auto"/>
        <w:ind w:firstLine="567"/>
        <w:jc w:val="center"/>
        <w:rPr>
          <w:rFonts w:eastAsia="Times New Roman" w:cs="Calibri"/>
          <w:b/>
          <w:bCs/>
          <w:lang w:eastAsia="cs-CZ"/>
        </w:rPr>
      </w:pPr>
    </w:p>
    <w:p w14:paraId="3A757371" w14:textId="4F8D46D7" w:rsidR="00DB6E60" w:rsidRPr="00DB6E60" w:rsidRDefault="00DB6E60" w:rsidP="00DB6E60">
      <w:pPr>
        <w:spacing w:line="240" w:lineRule="auto"/>
        <w:ind w:firstLine="567"/>
        <w:jc w:val="center"/>
        <w:rPr>
          <w:rFonts w:eastAsia="Times New Roman" w:cs="Calibri"/>
          <w:b/>
          <w:bCs/>
          <w:lang w:eastAsia="cs-CZ"/>
        </w:rPr>
      </w:pPr>
      <w:r>
        <w:rPr>
          <w:rFonts w:eastAsia="Times New Roman" w:cs="Calibri"/>
          <w:b/>
          <w:bCs/>
          <w:lang w:eastAsia="cs-CZ"/>
        </w:rPr>
        <w:lastRenderedPageBreak/>
        <w:t>P</w:t>
      </w:r>
      <w:r w:rsidRPr="00DB6E60">
        <w:rPr>
          <w:rFonts w:eastAsia="Times New Roman" w:cs="Calibri"/>
          <w:b/>
          <w:bCs/>
          <w:lang w:eastAsia="cs-CZ"/>
        </w:rPr>
        <w:t>říloha č. 4</w:t>
      </w:r>
    </w:p>
    <w:p w14:paraId="29102346" w14:textId="4CAE4CB1" w:rsidR="00DB6E60" w:rsidRPr="00DB6E60" w:rsidRDefault="00DB6E60" w:rsidP="00DB6E60">
      <w:pPr>
        <w:pStyle w:val="Nadpisbezsl1-2"/>
        <w:jc w:val="center"/>
        <w:rPr>
          <w:sz w:val="18"/>
          <w:szCs w:val="18"/>
        </w:rPr>
      </w:pPr>
      <w:r>
        <w:rPr>
          <w:sz w:val="18"/>
          <w:szCs w:val="18"/>
        </w:rPr>
        <w:t xml:space="preserve">    </w:t>
      </w:r>
      <w:r w:rsidRPr="00DB6E60">
        <w:rPr>
          <w:sz w:val="18"/>
          <w:szCs w:val="18"/>
        </w:rPr>
        <w:t>Harmonogram plnění a fakturace, způsob provedení Díla</w:t>
      </w:r>
    </w:p>
    <w:p w14:paraId="4B604051" w14:textId="50ABA630" w:rsidR="006739A5" w:rsidRPr="003533FA" w:rsidRDefault="006739A5" w:rsidP="006739A5">
      <w:pPr>
        <w:tabs>
          <w:tab w:val="left" w:pos="2100"/>
          <w:tab w:val="center" w:pos="4351"/>
        </w:tabs>
        <w:autoSpaceDE w:val="0"/>
        <w:autoSpaceDN w:val="0"/>
        <w:spacing w:after="0" w:line="240" w:lineRule="auto"/>
        <w:rPr>
          <w:rFonts w:eastAsia="Times New Roman" w:cs="Times New Roman"/>
          <w:b/>
          <w:lang w:eastAsia="cs-CZ"/>
        </w:rPr>
      </w:pP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02"/>
        <w:gridCol w:w="3489"/>
        <w:gridCol w:w="2606"/>
        <w:gridCol w:w="2453"/>
      </w:tblGrid>
      <w:tr w:rsidR="006739A5" w:rsidRPr="003533FA" w14:paraId="12E2FA0B" w14:textId="77777777" w:rsidTr="007D1D8D">
        <w:trPr>
          <w:trHeight w:val="436"/>
          <w:jc w:val="center"/>
        </w:trPr>
        <w:tc>
          <w:tcPr>
            <w:tcW w:w="1702" w:type="dxa"/>
            <w:shd w:val="clear" w:color="auto" w:fill="D9D9D9"/>
          </w:tcPr>
          <w:p w14:paraId="46903FAA" w14:textId="77777777" w:rsidR="006739A5" w:rsidRPr="006D2CE7" w:rsidRDefault="006739A5" w:rsidP="00CF5675">
            <w:pPr>
              <w:keepNext/>
              <w:suppressAutoHyphens/>
              <w:spacing w:after="0" w:line="280" w:lineRule="exact"/>
              <w:jc w:val="center"/>
              <w:outlineLvl w:val="0"/>
              <w:rPr>
                <w:rFonts w:eastAsia="Times New Roman" w:cs="Times New Roman"/>
                <w:b/>
                <w:sz w:val="16"/>
                <w:szCs w:val="16"/>
                <w:u w:val="single"/>
              </w:rPr>
            </w:pPr>
            <w:r w:rsidRPr="006D2CE7">
              <w:rPr>
                <w:rFonts w:eastAsia="Times New Roman" w:cs="Times New Roman"/>
                <w:b/>
                <w:sz w:val="16"/>
                <w:szCs w:val="16"/>
                <w:u w:val="single"/>
              </w:rPr>
              <w:t>Část Díla</w:t>
            </w:r>
          </w:p>
        </w:tc>
        <w:tc>
          <w:tcPr>
            <w:tcW w:w="3489" w:type="dxa"/>
            <w:shd w:val="clear" w:color="auto" w:fill="D9D9D9"/>
          </w:tcPr>
          <w:p w14:paraId="26E7273D" w14:textId="77777777" w:rsidR="006739A5" w:rsidRPr="006D2CE7" w:rsidRDefault="006739A5" w:rsidP="00CF5675">
            <w:pPr>
              <w:keepNext/>
              <w:suppressAutoHyphens/>
              <w:spacing w:after="0" w:line="280" w:lineRule="exact"/>
              <w:jc w:val="center"/>
              <w:outlineLvl w:val="0"/>
              <w:rPr>
                <w:rFonts w:eastAsia="Times New Roman" w:cs="Times New Roman"/>
                <w:b/>
                <w:sz w:val="16"/>
                <w:szCs w:val="16"/>
                <w:u w:val="single"/>
              </w:rPr>
            </w:pPr>
            <w:r w:rsidRPr="006D2CE7">
              <w:rPr>
                <w:rFonts w:eastAsia="Times New Roman" w:cs="Times New Roman"/>
                <w:b/>
                <w:sz w:val="16"/>
                <w:szCs w:val="16"/>
                <w:u w:val="single"/>
              </w:rPr>
              <w:t>Doba plnění</w:t>
            </w:r>
          </w:p>
          <w:p w14:paraId="0CD917C5" w14:textId="77777777" w:rsidR="006739A5" w:rsidRPr="006D2CE7" w:rsidRDefault="006739A5" w:rsidP="00CF5675">
            <w:pPr>
              <w:tabs>
                <w:tab w:val="num" w:pos="737"/>
              </w:tabs>
              <w:spacing w:after="120" w:line="280" w:lineRule="exact"/>
              <w:ind w:left="737" w:hanging="737"/>
              <w:jc w:val="both"/>
              <w:rPr>
                <w:rFonts w:eastAsia="Times New Roman" w:cs="Times New Roman"/>
                <w:sz w:val="16"/>
                <w:szCs w:val="16"/>
              </w:rPr>
            </w:pPr>
          </w:p>
        </w:tc>
        <w:tc>
          <w:tcPr>
            <w:tcW w:w="2606" w:type="dxa"/>
            <w:shd w:val="clear" w:color="auto" w:fill="D9D9D9"/>
          </w:tcPr>
          <w:p w14:paraId="7F71946A" w14:textId="77777777" w:rsidR="006739A5" w:rsidRPr="006D2CE7" w:rsidRDefault="006739A5" w:rsidP="00CF5675">
            <w:pPr>
              <w:keepNext/>
              <w:suppressAutoHyphens/>
              <w:spacing w:after="0" w:line="280" w:lineRule="exact"/>
              <w:jc w:val="center"/>
              <w:outlineLvl w:val="0"/>
              <w:rPr>
                <w:rFonts w:eastAsia="Times New Roman" w:cs="Times New Roman"/>
                <w:b/>
                <w:sz w:val="16"/>
                <w:szCs w:val="16"/>
                <w:u w:val="single"/>
              </w:rPr>
            </w:pPr>
            <w:r w:rsidRPr="006D2CE7">
              <w:rPr>
                <w:rFonts w:eastAsia="Times New Roman" w:cs="Times New Roman"/>
                <w:b/>
                <w:sz w:val="16"/>
                <w:szCs w:val="16"/>
                <w:u w:val="single"/>
              </w:rPr>
              <w:t>Popis činností prováděných v Dílčí etapě</w:t>
            </w:r>
          </w:p>
        </w:tc>
        <w:tc>
          <w:tcPr>
            <w:tcW w:w="2453" w:type="dxa"/>
            <w:shd w:val="clear" w:color="auto" w:fill="D9D9D9"/>
          </w:tcPr>
          <w:p w14:paraId="43579B05" w14:textId="77777777" w:rsidR="006739A5" w:rsidRPr="006D2CE7" w:rsidRDefault="006739A5" w:rsidP="00CF5675">
            <w:pPr>
              <w:keepNext/>
              <w:suppressAutoHyphens/>
              <w:spacing w:after="0" w:line="280" w:lineRule="exact"/>
              <w:jc w:val="center"/>
              <w:outlineLvl w:val="0"/>
              <w:rPr>
                <w:rFonts w:eastAsia="Times New Roman" w:cs="Times New Roman"/>
                <w:b/>
                <w:sz w:val="16"/>
                <w:szCs w:val="16"/>
                <w:u w:val="single"/>
              </w:rPr>
            </w:pPr>
            <w:r w:rsidRPr="006D2CE7">
              <w:rPr>
                <w:rFonts w:eastAsia="Times New Roman" w:cs="Times New Roman"/>
                <w:b/>
                <w:sz w:val="16"/>
                <w:szCs w:val="16"/>
                <w:u w:val="single"/>
              </w:rPr>
              <w:t>Podmínky dokončení Dílčí etapy</w:t>
            </w:r>
          </w:p>
        </w:tc>
      </w:tr>
      <w:tr w:rsidR="006739A5" w:rsidRPr="003533FA" w14:paraId="63255AD4" w14:textId="77777777" w:rsidTr="007D1D8D">
        <w:trPr>
          <w:trHeight w:val="285"/>
          <w:jc w:val="center"/>
        </w:trPr>
        <w:tc>
          <w:tcPr>
            <w:tcW w:w="1702" w:type="dxa"/>
            <w:shd w:val="clear" w:color="auto" w:fill="auto"/>
          </w:tcPr>
          <w:p w14:paraId="289F28B4" w14:textId="77777777" w:rsidR="006739A5" w:rsidRPr="006739A5" w:rsidRDefault="006739A5" w:rsidP="006D2CE7">
            <w:pPr>
              <w:keepNext/>
              <w:suppressAutoHyphens/>
              <w:spacing w:after="0" w:line="280" w:lineRule="exact"/>
              <w:ind w:left="-109"/>
              <w:jc w:val="center"/>
              <w:outlineLvl w:val="0"/>
              <w:rPr>
                <w:rFonts w:eastAsia="Times New Roman" w:cs="Times New Roman"/>
                <w:b/>
                <w:sz w:val="16"/>
                <w:szCs w:val="16"/>
                <w:u w:val="single"/>
              </w:rPr>
            </w:pPr>
            <w:r w:rsidRPr="006739A5">
              <w:rPr>
                <w:rFonts w:eastAsia="Times New Roman" w:cs="Times New Roman"/>
                <w:b/>
                <w:sz w:val="16"/>
                <w:szCs w:val="16"/>
                <w:u w:val="single"/>
              </w:rPr>
              <w:t>Termín zahájení prací</w:t>
            </w:r>
          </w:p>
        </w:tc>
        <w:tc>
          <w:tcPr>
            <w:tcW w:w="3489" w:type="dxa"/>
            <w:shd w:val="clear" w:color="auto" w:fill="auto"/>
          </w:tcPr>
          <w:p w14:paraId="7CE93769" w14:textId="77777777" w:rsidR="006739A5" w:rsidRPr="006739A5" w:rsidRDefault="006739A5" w:rsidP="00CF5675">
            <w:pPr>
              <w:keepNext/>
              <w:suppressAutoHyphens/>
              <w:spacing w:after="0" w:line="280" w:lineRule="exact"/>
              <w:jc w:val="center"/>
              <w:outlineLvl w:val="0"/>
              <w:rPr>
                <w:rFonts w:eastAsia="Times New Roman" w:cs="Times New Roman"/>
                <w:b/>
                <w:sz w:val="16"/>
                <w:szCs w:val="16"/>
              </w:rPr>
            </w:pPr>
            <w:r w:rsidRPr="006739A5">
              <w:rPr>
                <w:rFonts w:eastAsia="Times New Roman" w:cs="Times New Roman"/>
                <w:b/>
                <w:sz w:val="16"/>
                <w:szCs w:val="16"/>
              </w:rPr>
              <w:t>ihned po nabytí účinnosti Smlouvy</w:t>
            </w:r>
          </w:p>
        </w:tc>
        <w:tc>
          <w:tcPr>
            <w:tcW w:w="2606" w:type="dxa"/>
          </w:tcPr>
          <w:p w14:paraId="19FFB5ED" w14:textId="77777777" w:rsidR="006739A5" w:rsidRPr="006739A5" w:rsidRDefault="006739A5" w:rsidP="00CF5675">
            <w:pPr>
              <w:keepNext/>
              <w:suppressAutoHyphens/>
              <w:spacing w:after="0" w:line="280" w:lineRule="exact"/>
              <w:jc w:val="center"/>
              <w:outlineLvl w:val="0"/>
              <w:rPr>
                <w:rFonts w:eastAsia="Times New Roman" w:cs="Times New Roman"/>
                <w:b/>
                <w:sz w:val="16"/>
                <w:szCs w:val="16"/>
              </w:rPr>
            </w:pPr>
            <w:r w:rsidRPr="006739A5">
              <w:rPr>
                <w:rFonts w:eastAsia="Times New Roman" w:cs="Times New Roman"/>
                <w:b/>
                <w:sz w:val="16"/>
                <w:szCs w:val="16"/>
              </w:rPr>
              <w:t>-</w:t>
            </w:r>
          </w:p>
        </w:tc>
        <w:tc>
          <w:tcPr>
            <w:tcW w:w="2453" w:type="dxa"/>
            <w:shd w:val="clear" w:color="auto" w:fill="auto"/>
          </w:tcPr>
          <w:p w14:paraId="01F30577" w14:textId="77777777" w:rsidR="006739A5" w:rsidRPr="006739A5" w:rsidRDefault="006739A5" w:rsidP="00CF5675">
            <w:pPr>
              <w:keepNext/>
              <w:suppressAutoHyphens/>
              <w:spacing w:after="0" w:line="280" w:lineRule="exact"/>
              <w:jc w:val="center"/>
              <w:outlineLvl w:val="0"/>
              <w:rPr>
                <w:rFonts w:eastAsia="Times New Roman" w:cs="Times New Roman"/>
                <w:b/>
                <w:sz w:val="16"/>
                <w:szCs w:val="16"/>
              </w:rPr>
            </w:pPr>
            <w:r w:rsidRPr="006739A5">
              <w:rPr>
                <w:rFonts w:eastAsia="Times New Roman" w:cs="Times New Roman"/>
                <w:b/>
                <w:sz w:val="16"/>
                <w:szCs w:val="16"/>
              </w:rPr>
              <w:t>-</w:t>
            </w:r>
          </w:p>
        </w:tc>
      </w:tr>
      <w:tr w:rsidR="006739A5" w:rsidRPr="003533FA" w14:paraId="3559076B" w14:textId="77777777" w:rsidTr="007D1D8D">
        <w:trPr>
          <w:trHeight w:val="285"/>
          <w:jc w:val="center"/>
        </w:trPr>
        <w:tc>
          <w:tcPr>
            <w:tcW w:w="1702" w:type="dxa"/>
            <w:shd w:val="clear" w:color="auto" w:fill="auto"/>
          </w:tcPr>
          <w:p w14:paraId="2B1A647D" w14:textId="77777777" w:rsidR="006739A5" w:rsidRPr="006739A5" w:rsidRDefault="006739A5" w:rsidP="006739A5">
            <w:pPr>
              <w:keepNext/>
              <w:numPr>
                <w:ilvl w:val="0"/>
                <w:numId w:val="37"/>
              </w:numPr>
              <w:suppressAutoHyphens/>
              <w:autoSpaceDE w:val="0"/>
              <w:autoSpaceDN w:val="0"/>
              <w:spacing w:after="120" w:line="280" w:lineRule="exact"/>
              <w:ind w:left="175" w:hanging="284"/>
              <w:outlineLvl w:val="0"/>
              <w:rPr>
                <w:rFonts w:eastAsia="Times New Roman" w:cs="Times New Roman"/>
                <w:b/>
                <w:sz w:val="16"/>
                <w:szCs w:val="16"/>
                <w:u w:val="single"/>
              </w:rPr>
            </w:pPr>
            <w:r w:rsidRPr="006739A5">
              <w:rPr>
                <w:rFonts w:eastAsia="Times New Roman" w:cs="Times New Roman"/>
                <w:b/>
                <w:sz w:val="16"/>
                <w:szCs w:val="16"/>
                <w:u w:val="single"/>
              </w:rPr>
              <w:t>Dílčí etapa</w:t>
            </w:r>
          </w:p>
        </w:tc>
        <w:tc>
          <w:tcPr>
            <w:tcW w:w="3489" w:type="dxa"/>
            <w:shd w:val="clear" w:color="auto" w:fill="auto"/>
          </w:tcPr>
          <w:p w14:paraId="60F57A4A" w14:textId="77777777" w:rsidR="006739A5" w:rsidRPr="006739A5" w:rsidRDefault="006739A5" w:rsidP="00CF5675">
            <w:pPr>
              <w:tabs>
                <w:tab w:val="left" w:pos="708"/>
                <w:tab w:val="num" w:pos="737"/>
              </w:tabs>
              <w:spacing w:after="120" w:line="280" w:lineRule="exact"/>
              <w:ind w:firstLine="3"/>
              <w:rPr>
                <w:rFonts w:eastAsia="Times New Roman" w:cs="Times New Roman"/>
                <w:b/>
                <w:sz w:val="16"/>
                <w:szCs w:val="16"/>
              </w:rPr>
            </w:pPr>
            <w:r w:rsidRPr="006739A5">
              <w:rPr>
                <w:rFonts w:eastAsia="Times New Roman" w:cs="Times New Roman"/>
                <w:b/>
                <w:sz w:val="16"/>
                <w:szCs w:val="16"/>
              </w:rPr>
              <w:t xml:space="preserve">do 7 měsíců </w:t>
            </w:r>
            <w:r w:rsidRPr="006739A5">
              <w:rPr>
                <w:rFonts w:eastAsia="Times New Roman" w:cs="Times New Roman"/>
                <w:sz w:val="16"/>
                <w:szCs w:val="16"/>
              </w:rPr>
              <w:t>od nabytí účinnosti Smlouvy</w:t>
            </w:r>
            <w:r w:rsidRPr="006739A5">
              <w:rPr>
                <w:rFonts w:eastAsia="Times New Roman" w:cs="Times New Roman"/>
                <w:b/>
                <w:sz w:val="16"/>
                <w:szCs w:val="16"/>
              </w:rPr>
              <w:t xml:space="preserve"> </w:t>
            </w:r>
          </w:p>
          <w:p w14:paraId="2E8DE85A" w14:textId="2D54708A" w:rsidR="006739A5" w:rsidRPr="00F942E2" w:rsidRDefault="006739A5" w:rsidP="00241A24">
            <w:pPr>
              <w:tabs>
                <w:tab w:val="left" w:pos="708"/>
                <w:tab w:val="num" w:pos="737"/>
              </w:tabs>
              <w:spacing w:after="120" w:line="280" w:lineRule="exact"/>
              <w:jc w:val="both"/>
              <w:rPr>
                <w:rFonts w:eastAsia="Times New Roman" w:cs="Times New Roman"/>
                <w:b/>
                <w:i/>
                <w:sz w:val="16"/>
                <w:szCs w:val="16"/>
                <w:lang w:eastAsia="cs-CZ"/>
              </w:rPr>
            </w:pPr>
            <w:r w:rsidRPr="00F942E2">
              <w:rPr>
                <w:rFonts w:eastAsia="Times New Roman" w:cs="Times New Roman"/>
                <w:i/>
                <w:sz w:val="16"/>
                <w:szCs w:val="16"/>
                <w:lang w:eastAsia="cs-CZ"/>
              </w:rPr>
              <w:t xml:space="preserve">fakturace ve výši 70 % z ceny Díla </w:t>
            </w:r>
            <w:r w:rsidRPr="00F942E2">
              <w:rPr>
                <w:i/>
                <w:sz w:val="16"/>
                <w:szCs w:val="16"/>
              </w:rPr>
              <w:t xml:space="preserve">bez AD a bez </w:t>
            </w:r>
            <w:r w:rsidRPr="00F942E2">
              <w:rPr>
                <w:rStyle w:val="Tun"/>
                <w:b w:val="0"/>
                <w:i/>
                <w:sz w:val="16"/>
                <w:szCs w:val="16"/>
              </w:rPr>
              <w:t>položky č. 15 Přílohy</w:t>
            </w:r>
            <w:r w:rsidR="00F942E2" w:rsidRPr="00F942E2">
              <w:rPr>
                <w:rStyle w:val="Tun"/>
                <w:b w:val="0"/>
                <w:i/>
                <w:sz w:val="16"/>
                <w:szCs w:val="16"/>
              </w:rPr>
              <w:t xml:space="preserve"> </w:t>
            </w:r>
            <w:r w:rsidR="00F942E2">
              <w:rPr>
                <w:rStyle w:val="Tun"/>
                <w:b w:val="0"/>
                <w:i/>
                <w:sz w:val="16"/>
                <w:szCs w:val="16"/>
              </w:rPr>
              <w:t xml:space="preserve">č. 5 </w:t>
            </w:r>
            <w:proofErr w:type="spellStart"/>
            <w:r w:rsidR="00F942E2">
              <w:rPr>
                <w:rStyle w:val="Tun"/>
                <w:b w:val="0"/>
                <w:i/>
                <w:sz w:val="16"/>
                <w:szCs w:val="16"/>
              </w:rPr>
              <w:t>So</w:t>
            </w:r>
            <w:r w:rsidR="00F942E2" w:rsidRPr="00F942E2">
              <w:rPr>
                <w:rStyle w:val="Tun"/>
                <w:b w:val="0"/>
                <w:i/>
                <w:sz w:val="16"/>
                <w:szCs w:val="16"/>
              </w:rPr>
              <w:t>D</w:t>
            </w:r>
            <w:proofErr w:type="spellEnd"/>
            <w:r w:rsidRPr="00F942E2">
              <w:rPr>
                <w:rStyle w:val="Tun"/>
                <w:b w:val="0"/>
                <w:i/>
                <w:sz w:val="16"/>
                <w:szCs w:val="16"/>
              </w:rPr>
              <w:t xml:space="preserve">  </w:t>
            </w:r>
            <w:r w:rsidR="00F942E2" w:rsidRPr="00F942E2">
              <w:rPr>
                <w:rStyle w:val="Tun"/>
                <w:b w:val="0"/>
                <w:i/>
                <w:sz w:val="16"/>
                <w:szCs w:val="16"/>
              </w:rPr>
              <w:t>část 2</w:t>
            </w:r>
            <w:r w:rsidRPr="00F942E2">
              <w:rPr>
                <w:rStyle w:val="Tun"/>
                <w:b w:val="0"/>
                <w:i/>
                <w:sz w:val="16"/>
                <w:szCs w:val="16"/>
              </w:rPr>
              <w:t xml:space="preserve"> </w:t>
            </w:r>
            <w:r w:rsidR="00AE361D" w:rsidRPr="00F942E2">
              <w:rPr>
                <w:rStyle w:val="Tun"/>
                <w:b w:val="0"/>
                <w:i/>
                <w:sz w:val="16"/>
                <w:szCs w:val="16"/>
              </w:rPr>
              <w:t>„Dodatečné služby“</w:t>
            </w:r>
          </w:p>
        </w:tc>
        <w:tc>
          <w:tcPr>
            <w:tcW w:w="2606" w:type="dxa"/>
          </w:tcPr>
          <w:p w14:paraId="15178F7A" w14:textId="77777777" w:rsidR="006739A5" w:rsidRPr="006739A5" w:rsidRDefault="006739A5" w:rsidP="006D2CE7">
            <w:pPr>
              <w:keepNext/>
              <w:suppressAutoHyphens/>
              <w:spacing w:after="0" w:line="280" w:lineRule="exact"/>
              <w:ind w:left="34"/>
              <w:jc w:val="both"/>
              <w:outlineLvl w:val="0"/>
              <w:rPr>
                <w:rFonts w:eastAsia="Times New Roman" w:cs="Arial"/>
                <w:b/>
                <w:sz w:val="16"/>
                <w:szCs w:val="16"/>
                <w:highlight w:val="green"/>
                <w:lang w:val="x-none"/>
              </w:rPr>
            </w:pPr>
            <w:r w:rsidRPr="006739A5">
              <w:rPr>
                <w:sz w:val="16"/>
                <w:szCs w:val="16"/>
                <w:lang w:eastAsia="cs-CZ"/>
              </w:rPr>
              <w:t>Geotechnické průzkumy, mapové podklady, předložení DUSP v listinné a digitální formě k připomínkovému řízení se složkami SŽ dle  SM62, včetně soupisu prací a SR.</w:t>
            </w:r>
          </w:p>
        </w:tc>
        <w:tc>
          <w:tcPr>
            <w:tcW w:w="2453" w:type="dxa"/>
            <w:shd w:val="clear" w:color="auto" w:fill="auto"/>
          </w:tcPr>
          <w:p w14:paraId="43E7F970" w14:textId="77777777" w:rsidR="006739A5" w:rsidRPr="006739A5" w:rsidRDefault="006739A5" w:rsidP="006D2CE7">
            <w:pPr>
              <w:keepNext/>
              <w:suppressAutoHyphens/>
              <w:spacing w:after="0" w:line="280" w:lineRule="exact"/>
              <w:jc w:val="both"/>
              <w:outlineLvl w:val="0"/>
              <w:rPr>
                <w:rFonts w:eastAsia="Times New Roman" w:cs="Arial"/>
                <w:b/>
                <w:sz w:val="16"/>
                <w:szCs w:val="16"/>
                <w:highlight w:val="green"/>
                <w:u w:val="single"/>
              </w:rPr>
            </w:pPr>
            <w:r w:rsidRPr="006739A5">
              <w:rPr>
                <w:rFonts w:eastAsia="Times New Roman" w:cs="Arial"/>
                <w:sz w:val="16"/>
                <w:szCs w:val="16"/>
              </w:rPr>
              <w:t>Protokoly k průzkumům. Protokol o převzetí návrhu DUSP k připomínkovému řízení.</w:t>
            </w:r>
          </w:p>
        </w:tc>
      </w:tr>
      <w:tr w:rsidR="006739A5" w:rsidRPr="003533FA" w14:paraId="10D78A04" w14:textId="77777777" w:rsidTr="007D1D8D">
        <w:trPr>
          <w:trHeight w:val="285"/>
          <w:jc w:val="center"/>
        </w:trPr>
        <w:tc>
          <w:tcPr>
            <w:tcW w:w="1702" w:type="dxa"/>
            <w:shd w:val="clear" w:color="auto" w:fill="auto"/>
          </w:tcPr>
          <w:p w14:paraId="337E6385" w14:textId="77777777" w:rsidR="006739A5" w:rsidRPr="006739A5" w:rsidRDefault="006739A5" w:rsidP="006739A5">
            <w:pPr>
              <w:keepNext/>
              <w:numPr>
                <w:ilvl w:val="0"/>
                <w:numId w:val="37"/>
              </w:numPr>
              <w:suppressAutoHyphens/>
              <w:autoSpaceDE w:val="0"/>
              <w:autoSpaceDN w:val="0"/>
              <w:spacing w:after="120" w:line="280" w:lineRule="exact"/>
              <w:ind w:left="175" w:hanging="284"/>
              <w:outlineLvl w:val="0"/>
              <w:rPr>
                <w:rFonts w:eastAsia="Times New Roman" w:cs="Times New Roman"/>
                <w:b/>
                <w:sz w:val="16"/>
                <w:szCs w:val="16"/>
                <w:u w:val="single"/>
              </w:rPr>
            </w:pPr>
            <w:r w:rsidRPr="006739A5">
              <w:rPr>
                <w:rFonts w:eastAsia="Times New Roman" w:cs="Times New Roman"/>
                <w:b/>
                <w:sz w:val="16"/>
                <w:szCs w:val="16"/>
                <w:u w:val="single"/>
              </w:rPr>
              <w:t>Dílčí etapa</w:t>
            </w:r>
          </w:p>
        </w:tc>
        <w:tc>
          <w:tcPr>
            <w:tcW w:w="3489" w:type="dxa"/>
            <w:shd w:val="clear" w:color="auto" w:fill="auto"/>
          </w:tcPr>
          <w:p w14:paraId="554F56BE" w14:textId="77777777" w:rsidR="00F942E2" w:rsidRDefault="006739A5" w:rsidP="00CF5675">
            <w:pPr>
              <w:tabs>
                <w:tab w:val="num" w:pos="0"/>
                <w:tab w:val="num" w:pos="737"/>
              </w:tabs>
              <w:spacing w:after="120" w:line="280" w:lineRule="exact"/>
              <w:rPr>
                <w:rFonts w:eastAsia="Times New Roman" w:cs="Times New Roman"/>
                <w:b/>
                <w:sz w:val="16"/>
                <w:szCs w:val="16"/>
              </w:rPr>
            </w:pPr>
            <w:r w:rsidRPr="006739A5">
              <w:rPr>
                <w:rFonts w:eastAsia="Times New Roman" w:cs="Times New Roman"/>
                <w:b/>
                <w:sz w:val="16"/>
                <w:szCs w:val="16"/>
              </w:rPr>
              <w:t xml:space="preserve">do 10 měsíců </w:t>
            </w:r>
            <w:r w:rsidRPr="00F942E2">
              <w:rPr>
                <w:rFonts w:eastAsia="Times New Roman" w:cs="Times New Roman"/>
                <w:sz w:val="16"/>
                <w:szCs w:val="16"/>
              </w:rPr>
              <w:t>od nabytí účinnosti Smlouvy</w:t>
            </w:r>
            <w:r w:rsidRPr="006739A5">
              <w:rPr>
                <w:rFonts w:eastAsia="Times New Roman" w:cs="Times New Roman"/>
                <w:b/>
                <w:sz w:val="16"/>
                <w:szCs w:val="16"/>
              </w:rPr>
              <w:t xml:space="preserve"> </w:t>
            </w:r>
          </w:p>
          <w:p w14:paraId="12BCC261" w14:textId="1B6E3966" w:rsidR="006739A5" w:rsidRPr="00F942E2" w:rsidRDefault="006739A5" w:rsidP="00241A24">
            <w:pPr>
              <w:tabs>
                <w:tab w:val="num" w:pos="0"/>
                <w:tab w:val="num" w:pos="737"/>
              </w:tabs>
              <w:spacing w:after="120" w:line="280" w:lineRule="exact"/>
              <w:rPr>
                <w:rFonts w:eastAsia="Times New Roman" w:cs="Times New Roman"/>
                <w:i/>
                <w:sz w:val="16"/>
                <w:szCs w:val="16"/>
              </w:rPr>
            </w:pPr>
            <w:r w:rsidRPr="00F942E2">
              <w:rPr>
                <w:rFonts w:eastAsia="Times New Roman" w:cs="Times New Roman"/>
                <w:i/>
                <w:sz w:val="16"/>
                <w:szCs w:val="16"/>
                <w:lang w:eastAsia="cs-CZ"/>
              </w:rPr>
              <w:t xml:space="preserve">fakturace ve výši 30 % </w:t>
            </w:r>
            <w:r w:rsidR="00F942E2" w:rsidRPr="00F942E2">
              <w:rPr>
                <w:rFonts w:eastAsia="Times New Roman" w:cs="Times New Roman"/>
                <w:i/>
                <w:sz w:val="16"/>
                <w:szCs w:val="16"/>
                <w:lang w:eastAsia="cs-CZ"/>
              </w:rPr>
              <w:t xml:space="preserve">z ceny Díla </w:t>
            </w:r>
            <w:r w:rsidR="00F942E2" w:rsidRPr="00F942E2">
              <w:rPr>
                <w:i/>
                <w:sz w:val="16"/>
                <w:szCs w:val="16"/>
              </w:rPr>
              <w:t xml:space="preserve">bez AD a bez </w:t>
            </w:r>
            <w:r w:rsidR="00F942E2" w:rsidRPr="00F942E2">
              <w:rPr>
                <w:rStyle w:val="Tun"/>
                <w:b w:val="0"/>
                <w:i/>
                <w:sz w:val="16"/>
                <w:szCs w:val="16"/>
              </w:rPr>
              <w:t xml:space="preserve">položky č. 15 Přílohy č. 5 </w:t>
            </w:r>
            <w:proofErr w:type="spellStart"/>
            <w:r w:rsidR="00F942E2" w:rsidRPr="00F942E2">
              <w:rPr>
                <w:rStyle w:val="Tun"/>
                <w:b w:val="0"/>
                <w:i/>
                <w:sz w:val="16"/>
                <w:szCs w:val="16"/>
              </w:rPr>
              <w:t>SoD</w:t>
            </w:r>
            <w:proofErr w:type="spellEnd"/>
            <w:r w:rsidR="00F942E2" w:rsidRPr="00F942E2">
              <w:rPr>
                <w:rStyle w:val="Tun"/>
                <w:b w:val="0"/>
                <w:i/>
                <w:sz w:val="16"/>
                <w:szCs w:val="16"/>
              </w:rPr>
              <w:t xml:space="preserve">  část 2 „Dodatečné služby“</w:t>
            </w:r>
          </w:p>
        </w:tc>
        <w:tc>
          <w:tcPr>
            <w:tcW w:w="2606" w:type="dxa"/>
          </w:tcPr>
          <w:p w14:paraId="6E79CDA4" w14:textId="77777777" w:rsidR="006739A5" w:rsidRPr="006739A5" w:rsidRDefault="006739A5" w:rsidP="006D2CE7">
            <w:pPr>
              <w:jc w:val="both"/>
              <w:rPr>
                <w:rFonts w:eastAsia="Times New Roman" w:cs="Arial"/>
                <w:sz w:val="16"/>
                <w:szCs w:val="16"/>
                <w:highlight w:val="green"/>
              </w:rPr>
            </w:pPr>
            <w:r w:rsidRPr="006739A5">
              <w:rPr>
                <w:rFonts w:eastAsia="Times New Roman" w:cs="Arial"/>
                <w:sz w:val="16"/>
                <w:szCs w:val="16"/>
              </w:rPr>
              <w:t>Konečné odevzdání DUSP + PDPS.</w:t>
            </w:r>
          </w:p>
          <w:p w14:paraId="51D2F494" w14:textId="77777777" w:rsidR="006739A5" w:rsidRPr="006739A5" w:rsidRDefault="006739A5" w:rsidP="006D2CE7">
            <w:pPr>
              <w:jc w:val="both"/>
              <w:rPr>
                <w:rFonts w:eastAsia="Times New Roman" w:cs="Arial"/>
                <w:sz w:val="16"/>
                <w:szCs w:val="16"/>
                <w:highlight w:val="green"/>
              </w:rPr>
            </w:pPr>
          </w:p>
          <w:p w14:paraId="24FDB01A" w14:textId="77777777" w:rsidR="006739A5" w:rsidRPr="006739A5" w:rsidRDefault="006739A5" w:rsidP="006D2CE7">
            <w:pPr>
              <w:jc w:val="both"/>
              <w:rPr>
                <w:rFonts w:eastAsia="Times New Roman" w:cs="Arial"/>
                <w:sz w:val="16"/>
                <w:szCs w:val="16"/>
                <w:highlight w:val="green"/>
              </w:rPr>
            </w:pPr>
            <w:r w:rsidRPr="006739A5">
              <w:rPr>
                <w:rFonts w:eastAsia="Times New Roman" w:cs="Times New Roman"/>
                <w:sz w:val="16"/>
                <w:szCs w:val="16"/>
                <w:lang w:eastAsia="cs-CZ"/>
              </w:rPr>
              <w:t>Předání žádosti o společné územní a stavební povolení.</w:t>
            </w:r>
          </w:p>
        </w:tc>
        <w:tc>
          <w:tcPr>
            <w:tcW w:w="2453" w:type="dxa"/>
            <w:shd w:val="clear" w:color="auto" w:fill="auto"/>
          </w:tcPr>
          <w:p w14:paraId="3359A339" w14:textId="77777777" w:rsidR="006739A5" w:rsidRPr="006739A5" w:rsidRDefault="006739A5" w:rsidP="006D2CE7">
            <w:pPr>
              <w:keepNext/>
              <w:suppressAutoHyphens/>
              <w:spacing w:after="0" w:line="280" w:lineRule="exact"/>
              <w:jc w:val="both"/>
              <w:outlineLvl w:val="0"/>
              <w:rPr>
                <w:rFonts w:eastAsia="Times New Roman" w:cs="Arial"/>
                <w:sz w:val="16"/>
                <w:szCs w:val="16"/>
                <w:highlight w:val="green"/>
              </w:rPr>
            </w:pPr>
            <w:r w:rsidRPr="006739A5">
              <w:rPr>
                <w:rFonts w:eastAsia="Times New Roman" w:cs="Arial"/>
                <w:sz w:val="16"/>
                <w:szCs w:val="16"/>
              </w:rPr>
              <w:t>Protokol o převzetí DUSP + PDPS v konečné podobě.</w:t>
            </w:r>
          </w:p>
        </w:tc>
      </w:tr>
      <w:tr w:rsidR="006739A5" w:rsidRPr="003533FA" w14:paraId="5E0754C6" w14:textId="77777777" w:rsidTr="007D1D8D">
        <w:trPr>
          <w:trHeight w:val="285"/>
          <w:jc w:val="center"/>
        </w:trPr>
        <w:tc>
          <w:tcPr>
            <w:tcW w:w="1702" w:type="dxa"/>
            <w:shd w:val="clear" w:color="auto" w:fill="auto"/>
          </w:tcPr>
          <w:p w14:paraId="37D679CB" w14:textId="77777777" w:rsidR="006739A5" w:rsidRPr="006739A5" w:rsidRDefault="006739A5" w:rsidP="006739A5">
            <w:pPr>
              <w:keepNext/>
              <w:numPr>
                <w:ilvl w:val="0"/>
                <w:numId w:val="37"/>
              </w:numPr>
              <w:suppressAutoHyphens/>
              <w:autoSpaceDE w:val="0"/>
              <w:autoSpaceDN w:val="0"/>
              <w:spacing w:after="120" w:line="280" w:lineRule="exact"/>
              <w:ind w:left="175" w:hanging="284"/>
              <w:outlineLvl w:val="0"/>
              <w:rPr>
                <w:rFonts w:eastAsia="Times New Roman" w:cs="Times New Roman"/>
                <w:b/>
                <w:sz w:val="16"/>
                <w:szCs w:val="16"/>
                <w:u w:val="single"/>
              </w:rPr>
            </w:pPr>
            <w:r w:rsidRPr="006739A5">
              <w:rPr>
                <w:rFonts w:eastAsia="Times New Roman" w:cs="Times New Roman"/>
                <w:b/>
                <w:sz w:val="16"/>
                <w:szCs w:val="16"/>
                <w:u w:val="single"/>
              </w:rPr>
              <w:t>Dílčí etapa</w:t>
            </w:r>
          </w:p>
        </w:tc>
        <w:tc>
          <w:tcPr>
            <w:tcW w:w="3489" w:type="dxa"/>
            <w:shd w:val="clear" w:color="auto" w:fill="auto"/>
          </w:tcPr>
          <w:p w14:paraId="3A0B3F62" w14:textId="77777777" w:rsidR="006739A5" w:rsidRPr="006739A5" w:rsidRDefault="006739A5" w:rsidP="00CF5675">
            <w:pPr>
              <w:tabs>
                <w:tab w:val="num" w:pos="0"/>
                <w:tab w:val="num" w:pos="737"/>
              </w:tabs>
              <w:spacing w:after="120" w:line="280" w:lineRule="exact"/>
              <w:rPr>
                <w:rFonts w:eastAsia="Times New Roman" w:cs="Arial"/>
                <w:b/>
                <w:sz w:val="16"/>
                <w:szCs w:val="16"/>
                <w:lang w:eastAsia="cs-CZ"/>
              </w:rPr>
            </w:pPr>
            <w:r w:rsidRPr="006739A5">
              <w:rPr>
                <w:rFonts w:eastAsia="Times New Roman" w:cs="Times New Roman"/>
                <w:b/>
                <w:sz w:val="16"/>
                <w:szCs w:val="16"/>
              </w:rPr>
              <w:t xml:space="preserve">do 2 měsíců </w:t>
            </w:r>
            <w:r w:rsidRPr="00AE361D">
              <w:rPr>
                <w:rFonts w:eastAsia="Times New Roman" w:cs="Times New Roman"/>
                <w:sz w:val="16"/>
                <w:szCs w:val="16"/>
              </w:rPr>
              <w:t xml:space="preserve">od </w:t>
            </w:r>
            <w:r w:rsidRPr="00AE361D">
              <w:rPr>
                <w:rFonts w:cs="Arial"/>
                <w:color w:val="000000" w:themeColor="text1"/>
                <w:sz w:val="16"/>
                <w:szCs w:val="16"/>
              </w:rPr>
              <w:t>písemného pokynu</w:t>
            </w:r>
            <w:r w:rsidRPr="006739A5" w:rsidDel="00DF3A9E">
              <w:rPr>
                <w:rFonts w:eastAsia="Times New Roman" w:cs="Arial"/>
                <w:b/>
                <w:sz w:val="16"/>
                <w:szCs w:val="16"/>
                <w:lang w:eastAsia="cs-CZ"/>
              </w:rPr>
              <w:t xml:space="preserve"> </w:t>
            </w:r>
          </w:p>
          <w:p w14:paraId="5C8B55E3" w14:textId="6E9CBAAB" w:rsidR="006739A5" w:rsidRPr="00AE361D" w:rsidRDefault="00AE361D" w:rsidP="00241A24">
            <w:pPr>
              <w:tabs>
                <w:tab w:val="num" w:pos="0"/>
                <w:tab w:val="num" w:pos="737"/>
              </w:tabs>
              <w:spacing w:after="120" w:line="280" w:lineRule="exact"/>
              <w:rPr>
                <w:rFonts w:eastAsia="Times New Roman" w:cs="Arial"/>
                <w:b/>
                <w:i/>
                <w:sz w:val="16"/>
                <w:szCs w:val="16"/>
                <w:lang w:eastAsia="cs-CZ"/>
              </w:rPr>
            </w:pPr>
            <w:r w:rsidRPr="00AE361D">
              <w:rPr>
                <w:rStyle w:val="Tun"/>
                <w:b w:val="0"/>
                <w:i/>
                <w:sz w:val="16"/>
                <w:szCs w:val="16"/>
              </w:rPr>
              <w:t xml:space="preserve">fakturace </w:t>
            </w:r>
            <w:r w:rsidR="00F942E2">
              <w:rPr>
                <w:rStyle w:val="Tun"/>
                <w:b w:val="0"/>
                <w:i/>
                <w:sz w:val="16"/>
                <w:szCs w:val="16"/>
              </w:rPr>
              <w:t xml:space="preserve"> </w:t>
            </w:r>
            <w:r w:rsidRPr="00AE361D">
              <w:rPr>
                <w:rStyle w:val="Tun"/>
                <w:b w:val="0"/>
                <w:i/>
                <w:sz w:val="16"/>
                <w:szCs w:val="16"/>
              </w:rPr>
              <w:t>ceny</w:t>
            </w:r>
            <w:r w:rsidR="00F942E2">
              <w:rPr>
                <w:rStyle w:val="Tun"/>
                <w:b w:val="0"/>
                <w:i/>
                <w:sz w:val="16"/>
                <w:szCs w:val="16"/>
              </w:rPr>
              <w:t xml:space="preserve"> </w:t>
            </w:r>
            <w:r w:rsidRPr="00AE361D">
              <w:rPr>
                <w:rStyle w:val="Tun"/>
                <w:b w:val="0"/>
                <w:i/>
                <w:sz w:val="16"/>
                <w:szCs w:val="16"/>
              </w:rPr>
              <w:t xml:space="preserve"> položky č. 15 </w:t>
            </w:r>
            <w:r w:rsidR="00F942E2">
              <w:rPr>
                <w:rStyle w:val="Tun"/>
                <w:b w:val="0"/>
                <w:i/>
                <w:sz w:val="16"/>
                <w:szCs w:val="16"/>
              </w:rPr>
              <w:t>Přílohy</w:t>
            </w:r>
            <w:r w:rsidRPr="00AE361D">
              <w:rPr>
                <w:rStyle w:val="Tun"/>
                <w:b w:val="0"/>
                <w:i/>
                <w:sz w:val="16"/>
                <w:szCs w:val="16"/>
              </w:rPr>
              <w:t xml:space="preserve"> č. 5 </w:t>
            </w:r>
            <w:proofErr w:type="spellStart"/>
            <w:r w:rsidR="00F942E2">
              <w:rPr>
                <w:rStyle w:val="Tun"/>
                <w:b w:val="0"/>
                <w:i/>
                <w:sz w:val="16"/>
                <w:szCs w:val="16"/>
              </w:rPr>
              <w:t>SoD</w:t>
            </w:r>
            <w:proofErr w:type="spellEnd"/>
            <w:r w:rsidR="00F942E2">
              <w:rPr>
                <w:rStyle w:val="Tun"/>
                <w:b w:val="0"/>
                <w:i/>
                <w:sz w:val="16"/>
                <w:szCs w:val="16"/>
              </w:rPr>
              <w:t xml:space="preserve"> </w:t>
            </w:r>
            <w:r w:rsidRPr="00AE361D">
              <w:rPr>
                <w:rStyle w:val="Tun"/>
                <w:b w:val="0"/>
                <w:i/>
                <w:sz w:val="16"/>
                <w:szCs w:val="16"/>
              </w:rPr>
              <w:t>část 2 „Dodatečné služby“</w:t>
            </w:r>
          </w:p>
        </w:tc>
        <w:tc>
          <w:tcPr>
            <w:tcW w:w="2606" w:type="dxa"/>
          </w:tcPr>
          <w:p w14:paraId="686AC3A6" w14:textId="7B2E2D81" w:rsidR="006739A5" w:rsidRPr="006739A5" w:rsidRDefault="006739A5" w:rsidP="006D2CE7">
            <w:pPr>
              <w:keepNext/>
              <w:suppressAutoHyphens/>
              <w:spacing w:after="0" w:line="280" w:lineRule="exact"/>
              <w:jc w:val="both"/>
              <w:outlineLvl w:val="0"/>
              <w:rPr>
                <w:rFonts w:eastAsia="Times New Roman" w:cs="Arial"/>
                <w:sz w:val="16"/>
                <w:szCs w:val="16"/>
                <w:highlight w:val="green"/>
              </w:rPr>
            </w:pPr>
            <w:r w:rsidRPr="006739A5">
              <w:rPr>
                <w:sz w:val="16"/>
                <w:szCs w:val="16"/>
                <w:lang w:eastAsia="cs-CZ"/>
              </w:rPr>
              <w:t>Aktualizace ZP+EH</w:t>
            </w:r>
            <w:r w:rsidR="006D2CE7">
              <w:rPr>
                <w:sz w:val="16"/>
                <w:szCs w:val="16"/>
                <w:lang w:eastAsia="cs-CZ"/>
              </w:rPr>
              <w:t>.</w:t>
            </w:r>
          </w:p>
        </w:tc>
        <w:tc>
          <w:tcPr>
            <w:tcW w:w="2453" w:type="dxa"/>
            <w:shd w:val="clear" w:color="auto" w:fill="auto"/>
          </w:tcPr>
          <w:p w14:paraId="62E09D81" w14:textId="77777777" w:rsidR="006739A5" w:rsidRPr="006739A5" w:rsidRDefault="006739A5" w:rsidP="006D2CE7">
            <w:pPr>
              <w:keepNext/>
              <w:suppressAutoHyphens/>
              <w:spacing w:after="0" w:line="280" w:lineRule="exact"/>
              <w:jc w:val="both"/>
              <w:outlineLvl w:val="0"/>
              <w:rPr>
                <w:rFonts w:eastAsia="Times New Roman" w:cs="Arial"/>
                <w:sz w:val="16"/>
                <w:szCs w:val="16"/>
                <w:highlight w:val="green"/>
              </w:rPr>
            </w:pPr>
            <w:r w:rsidRPr="006739A5">
              <w:rPr>
                <w:rFonts w:eastAsia="Times New Roman" w:cs="Arial"/>
                <w:sz w:val="16"/>
                <w:szCs w:val="16"/>
              </w:rPr>
              <w:t>Protokol o převzetí Aktualizace.</w:t>
            </w:r>
          </w:p>
        </w:tc>
      </w:tr>
      <w:tr w:rsidR="006739A5" w:rsidRPr="003533FA" w14:paraId="23C0F4C1" w14:textId="77777777" w:rsidTr="007D1D8D">
        <w:trPr>
          <w:trHeight w:val="285"/>
          <w:jc w:val="center"/>
        </w:trPr>
        <w:tc>
          <w:tcPr>
            <w:tcW w:w="1702" w:type="dxa"/>
            <w:shd w:val="clear" w:color="auto" w:fill="auto"/>
          </w:tcPr>
          <w:p w14:paraId="5A4C13E2" w14:textId="77777777" w:rsidR="006739A5" w:rsidRPr="006739A5" w:rsidRDefault="006739A5" w:rsidP="006739A5">
            <w:pPr>
              <w:keepNext/>
              <w:numPr>
                <w:ilvl w:val="0"/>
                <w:numId w:val="37"/>
              </w:numPr>
              <w:suppressAutoHyphens/>
              <w:autoSpaceDE w:val="0"/>
              <w:autoSpaceDN w:val="0"/>
              <w:spacing w:after="120" w:line="280" w:lineRule="exact"/>
              <w:ind w:left="175" w:hanging="284"/>
              <w:outlineLvl w:val="0"/>
              <w:rPr>
                <w:rFonts w:eastAsia="Times New Roman" w:cs="Times New Roman"/>
                <w:b/>
                <w:sz w:val="16"/>
                <w:szCs w:val="16"/>
                <w:u w:val="single"/>
              </w:rPr>
            </w:pPr>
            <w:r w:rsidRPr="006739A5">
              <w:rPr>
                <w:rFonts w:eastAsia="Times New Roman" w:cs="Times New Roman"/>
                <w:b/>
                <w:sz w:val="16"/>
                <w:szCs w:val="16"/>
                <w:u w:val="single"/>
              </w:rPr>
              <w:t>Dílčí etapa</w:t>
            </w:r>
          </w:p>
        </w:tc>
        <w:tc>
          <w:tcPr>
            <w:tcW w:w="3489" w:type="dxa"/>
            <w:shd w:val="clear" w:color="auto" w:fill="auto"/>
          </w:tcPr>
          <w:p w14:paraId="33A3AAC8" w14:textId="162289B7" w:rsidR="006739A5" w:rsidRPr="006739A5" w:rsidRDefault="000721D1" w:rsidP="00F942E2">
            <w:pPr>
              <w:keepNext/>
              <w:suppressAutoHyphens/>
              <w:spacing w:after="120" w:line="280" w:lineRule="exact"/>
              <w:outlineLvl w:val="0"/>
              <w:rPr>
                <w:rFonts w:eastAsia="Times New Roman" w:cs="Times New Roman"/>
                <w:b/>
                <w:sz w:val="16"/>
                <w:szCs w:val="16"/>
                <w:u w:val="single"/>
              </w:rPr>
            </w:pPr>
            <w:r>
              <w:rPr>
                <w:rFonts w:eastAsia="Times New Roman" w:cs="Times New Roman"/>
                <w:b/>
                <w:sz w:val="16"/>
                <w:szCs w:val="16"/>
              </w:rPr>
              <w:t>9</w:t>
            </w:r>
            <w:r w:rsidR="006739A5" w:rsidRPr="006739A5">
              <w:rPr>
                <w:rFonts w:eastAsia="Times New Roman" w:cs="Times New Roman"/>
                <w:b/>
                <w:sz w:val="16"/>
                <w:szCs w:val="16"/>
              </w:rPr>
              <w:t xml:space="preserve"> měsíců</w:t>
            </w:r>
            <w:r w:rsidR="006739A5" w:rsidRPr="006739A5">
              <w:rPr>
                <w:rFonts w:eastAsia="Times New Roman" w:cs="Times New Roman"/>
                <w:b/>
                <w:sz w:val="16"/>
                <w:szCs w:val="16"/>
                <w:u w:val="single"/>
                <w:lang w:val="x-none"/>
              </w:rPr>
              <w:t xml:space="preserve"> </w:t>
            </w:r>
          </w:p>
          <w:p w14:paraId="6A0CFD1C" w14:textId="31678BEF" w:rsidR="006739A5" w:rsidRDefault="006739A5" w:rsidP="00F942E2">
            <w:pPr>
              <w:tabs>
                <w:tab w:val="num" w:pos="0"/>
                <w:tab w:val="num" w:pos="737"/>
              </w:tabs>
              <w:spacing w:after="120" w:line="280" w:lineRule="exact"/>
              <w:rPr>
                <w:rFonts w:eastAsia="Times New Roman" w:cs="Times New Roman"/>
                <w:sz w:val="16"/>
                <w:szCs w:val="16"/>
              </w:rPr>
            </w:pPr>
            <w:r w:rsidRPr="006739A5">
              <w:rPr>
                <w:rFonts w:eastAsia="Times New Roman" w:cs="Times New Roman"/>
                <w:sz w:val="16"/>
                <w:szCs w:val="16"/>
              </w:rPr>
              <w:t>(předpoklad 07/2022 – 0</w:t>
            </w:r>
            <w:r w:rsidR="000721D1">
              <w:rPr>
                <w:rFonts w:eastAsia="Times New Roman" w:cs="Times New Roman"/>
                <w:sz w:val="16"/>
                <w:szCs w:val="16"/>
              </w:rPr>
              <w:t>3</w:t>
            </w:r>
            <w:r w:rsidRPr="006739A5">
              <w:rPr>
                <w:rFonts w:eastAsia="Times New Roman" w:cs="Times New Roman"/>
                <w:sz w:val="16"/>
                <w:szCs w:val="16"/>
              </w:rPr>
              <w:t>/2023)</w:t>
            </w:r>
          </w:p>
          <w:p w14:paraId="68616E6A" w14:textId="4CC43742" w:rsidR="00AE361D" w:rsidRPr="00740F2B" w:rsidRDefault="00F942E2" w:rsidP="000721D1">
            <w:pPr>
              <w:tabs>
                <w:tab w:val="num" w:pos="737"/>
              </w:tabs>
              <w:spacing w:after="120" w:line="280" w:lineRule="exact"/>
              <w:ind w:left="-1" w:firstLine="1"/>
              <w:rPr>
                <w:rFonts w:eastAsia="Times New Roman" w:cs="Times New Roman"/>
                <w:i/>
                <w:sz w:val="16"/>
                <w:szCs w:val="16"/>
              </w:rPr>
            </w:pPr>
            <w:r>
              <w:rPr>
                <w:rFonts w:eastAsia="Times New Roman" w:cs="Times New Roman"/>
                <w:i/>
                <w:sz w:val="16"/>
                <w:szCs w:val="16"/>
              </w:rPr>
              <w:t>f</w:t>
            </w:r>
            <w:r w:rsidR="00AE361D" w:rsidRPr="00740F2B">
              <w:rPr>
                <w:rFonts w:eastAsia="Times New Roman" w:cs="Times New Roman"/>
                <w:i/>
                <w:sz w:val="16"/>
                <w:szCs w:val="16"/>
              </w:rPr>
              <w:t>akturace čtvrtletně</w:t>
            </w:r>
            <w:r>
              <w:rPr>
                <w:rFonts w:eastAsia="Times New Roman" w:cs="Times New Roman"/>
                <w:i/>
                <w:sz w:val="16"/>
                <w:szCs w:val="16"/>
              </w:rPr>
              <w:t xml:space="preserve"> </w:t>
            </w:r>
            <w:r w:rsidR="000721D1">
              <w:rPr>
                <w:rFonts w:eastAsia="Times New Roman" w:cs="Times New Roman"/>
                <w:i/>
                <w:sz w:val="16"/>
                <w:szCs w:val="16"/>
              </w:rPr>
              <w:t xml:space="preserve"> </w:t>
            </w:r>
            <w:r w:rsidR="00AE361D" w:rsidRPr="00740F2B">
              <w:rPr>
                <w:rFonts w:eastAsia="Times New Roman" w:cs="Times New Roman"/>
                <w:i/>
                <w:sz w:val="16"/>
                <w:szCs w:val="16"/>
              </w:rPr>
              <w:t xml:space="preserve">(dle výkazu poskytnutých služeb z ceny </w:t>
            </w:r>
            <w:r>
              <w:rPr>
                <w:rFonts w:eastAsia="Times New Roman" w:cs="Times New Roman"/>
                <w:i/>
                <w:sz w:val="16"/>
                <w:szCs w:val="16"/>
              </w:rPr>
              <w:t xml:space="preserve">Díla </w:t>
            </w:r>
            <w:r w:rsidR="00AE361D" w:rsidRPr="00740F2B">
              <w:rPr>
                <w:rFonts w:eastAsia="Times New Roman" w:cs="Times New Roman"/>
                <w:i/>
                <w:sz w:val="16"/>
                <w:szCs w:val="16"/>
              </w:rPr>
              <w:t>za AD)</w:t>
            </w:r>
          </w:p>
          <w:p w14:paraId="28DB80CA" w14:textId="6A917A48" w:rsidR="00AE361D" w:rsidRPr="006739A5" w:rsidRDefault="00AE361D" w:rsidP="00CF5675">
            <w:pPr>
              <w:tabs>
                <w:tab w:val="num" w:pos="0"/>
                <w:tab w:val="num" w:pos="737"/>
              </w:tabs>
              <w:spacing w:after="120" w:line="280" w:lineRule="exact"/>
              <w:rPr>
                <w:rFonts w:eastAsia="Times New Roman" w:cs="Times New Roman"/>
                <w:sz w:val="16"/>
                <w:szCs w:val="16"/>
              </w:rPr>
            </w:pPr>
          </w:p>
        </w:tc>
        <w:tc>
          <w:tcPr>
            <w:tcW w:w="2606" w:type="dxa"/>
          </w:tcPr>
          <w:p w14:paraId="09565B60" w14:textId="77777777" w:rsidR="00AE361D" w:rsidRDefault="006739A5" w:rsidP="006D2CE7">
            <w:pPr>
              <w:keepNext/>
              <w:suppressAutoHyphens/>
              <w:spacing w:after="0" w:line="280" w:lineRule="exact"/>
              <w:jc w:val="both"/>
              <w:outlineLvl w:val="0"/>
              <w:rPr>
                <w:rFonts w:eastAsia="Times New Roman" w:cs="Times New Roman"/>
                <w:sz w:val="16"/>
                <w:szCs w:val="16"/>
              </w:rPr>
            </w:pPr>
            <w:r w:rsidRPr="006739A5">
              <w:rPr>
                <w:rFonts w:eastAsia="Times New Roman" w:cs="Times New Roman"/>
                <w:sz w:val="16"/>
                <w:szCs w:val="16"/>
              </w:rPr>
              <w:t xml:space="preserve">Autorský dozor projektanta při realizaci </w:t>
            </w:r>
            <w:r w:rsidRPr="006739A5">
              <w:rPr>
                <w:rFonts w:eastAsia="Times New Roman" w:cs="Times New Roman"/>
                <w:sz w:val="16"/>
                <w:szCs w:val="16"/>
                <w:u w:val="single"/>
              </w:rPr>
              <w:t>Stavby</w:t>
            </w:r>
            <w:r w:rsidRPr="006739A5">
              <w:rPr>
                <w:rFonts w:eastAsia="Times New Roman" w:cs="Times New Roman"/>
                <w:sz w:val="16"/>
                <w:szCs w:val="16"/>
              </w:rPr>
              <w:t xml:space="preserve">; </w:t>
            </w:r>
          </w:p>
          <w:p w14:paraId="07E89FD3" w14:textId="1DAA50D1" w:rsidR="006739A5" w:rsidRPr="006739A5" w:rsidRDefault="006739A5" w:rsidP="000721D1">
            <w:pPr>
              <w:keepNext/>
              <w:suppressAutoHyphens/>
              <w:spacing w:after="0" w:line="280" w:lineRule="exact"/>
              <w:jc w:val="both"/>
              <w:outlineLvl w:val="0"/>
              <w:rPr>
                <w:rFonts w:eastAsia="Times New Roman" w:cs="Times New Roman"/>
                <w:sz w:val="16"/>
                <w:szCs w:val="16"/>
                <w:highlight w:val="yellow"/>
              </w:rPr>
            </w:pPr>
            <w:r w:rsidRPr="006739A5">
              <w:rPr>
                <w:rFonts w:eastAsia="Times New Roman" w:cs="Times New Roman"/>
                <w:sz w:val="16"/>
                <w:szCs w:val="16"/>
              </w:rPr>
              <w:t xml:space="preserve">Zhotovitel se zavazuje provádět autorský dozor ode dne zahájení realizace stavby do ukončení realizace stavby v předpokládané délce </w:t>
            </w:r>
            <w:r w:rsidR="000721D1">
              <w:rPr>
                <w:rFonts w:eastAsia="Times New Roman" w:cs="Times New Roman"/>
                <w:sz w:val="16"/>
                <w:szCs w:val="16"/>
              </w:rPr>
              <w:t>9</w:t>
            </w:r>
            <w:r w:rsidRPr="006739A5">
              <w:rPr>
                <w:rFonts w:eastAsia="Times New Roman" w:cs="Times New Roman"/>
                <w:sz w:val="16"/>
                <w:szCs w:val="16"/>
              </w:rPr>
              <w:t xml:space="preserve"> měsíců</w:t>
            </w:r>
            <w:r w:rsidR="006D2CE7">
              <w:rPr>
                <w:rFonts w:eastAsia="Times New Roman" w:cs="Times New Roman"/>
                <w:sz w:val="16"/>
                <w:szCs w:val="16"/>
              </w:rPr>
              <w:t>.</w:t>
            </w:r>
          </w:p>
        </w:tc>
        <w:tc>
          <w:tcPr>
            <w:tcW w:w="2453" w:type="dxa"/>
            <w:shd w:val="clear" w:color="auto" w:fill="auto"/>
          </w:tcPr>
          <w:p w14:paraId="02481E59" w14:textId="5F22470D" w:rsidR="006739A5" w:rsidRPr="006739A5" w:rsidRDefault="006739A5" w:rsidP="006D2CE7">
            <w:pPr>
              <w:keepNext/>
              <w:suppressAutoHyphens/>
              <w:spacing w:after="0" w:line="280" w:lineRule="exact"/>
              <w:jc w:val="both"/>
              <w:outlineLvl w:val="0"/>
              <w:rPr>
                <w:rFonts w:eastAsia="Times New Roman" w:cs="Times New Roman"/>
                <w:sz w:val="16"/>
                <w:szCs w:val="16"/>
              </w:rPr>
            </w:pPr>
            <w:r w:rsidRPr="006739A5">
              <w:rPr>
                <w:rFonts w:eastAsia="Times New Roman" w:cs="Times New Roman"/>
                <w:sz w:val="16"/>
                <w:szCs w:val="16"/>
              </w:rPr>
              <w:t>Výkaz poskytnutých služeb (1 x za 2 měsíce) - stručný popis výkonů a specifikace výkonu autorského dozoru projektanta</w:t>
            </w:r>
            <w:r w:rsidR="006D2CE7">
              <w:rPr>
                <w:rFonts w:eastAsia="Times New Roman" w:cs="Times New Roman"/>
                <w:sz w:val="16"/>
                <w:szCs w:val="16"/>
              </w:rPr>
              <w:t>.</w:t>
            </w:r>
          </w:p>
        </w:tc>
      </w:tr>
      <w:tr w:rsidR="006739A5" w:rsidRPr="003533FA" w14:paraId="16D0962A" w14:textId="77777777" w:rsidTr="007D1D8D">
        <w:trPr>
          <w:trHeight w:val="285"/>
          <w:jc w:val="center"/>
        </w:trPr>
        <w:tc>
          <w:tcPr>
            <w:tcW w:w="1702" w:type="dxa"/>
            <w:shd w:val="clear" w:color="auto" w:fill="auto"/>
          </w:tcPr>
          <w:p w14:paraId="254973F0" w14:textId="77777777" w:rsidR="006739A5" w:rsidRPr="006739A5" w:rsidRDefault="006739A5" w:rsidP="006739A5">
            <w:pPr>
              <w:keepNext/>
              <w:suppressAutoHyphens/>
              <w:spacing w:after="0" w:line="280" w:lineRule="exact"/>
              <w:ind w:left="-109"/>
              <w:outlineLvl w:val="0"/>
              <w:rPr>
                <w:rFonts w:eastAsia="Times New Roman" w:cs="Times New Roman"/>
                <w:b/>
                <w:sz w:val="16"/>
                <w:szCs w:val="16"/>
                <w:highlight w:val="yellow"/>
                <w:u w:val="single"/>
              </w:rPr>
            </w:pPr>
            <w:r w:rsidRPr="006739A5">
              <w:rPr>
                <w:rFonts w:eastAsia="Times New Roman" w:cs="Times New Roman"/>
                <w:b/>
                <w:sz w:val="16"/>
                <w:szCs w:val="16"/>
                <w:u w:val="single"/>
              </w:rPr>
              <w:t>Termín dokončení Díla</w:t>
            </w:r>
          </w:p>
        </w:tc>
        <w:tc>
          <w:tcPr>
            <w:tcW w:w="3489" w:type="dxa"/>
            <w:shd w:val="clear" w:color="auto" w:fill="auto"/>
          </w:tcPr>
          <w:p w14:paraId="0DF18B98" w14:textId="77777777" w:rsidR="006739A5" w:rsidRPr="006739A5" w:rsidRDefault="006739A5" w:rsidP="00F942E2">
            <w:pPr>
              <w:keepNext/>
              <w:suppressAutoHyphens/>
              <w:spacing w:after="0" w:line="280" w:lineRule="exact"/>
              <w:outlineLvl w:val="0"/>
              <w:rPr>
                <w:rFonts w:eastAsia="Times New Roman" w:cs="Times New Roman"/>
                <w:b/>
                <w:sz w:val="16"/>
                <w:szCs w:val="16"/>
                <w:u w:val="single"/>
              </w:rPr>
            </w:pPr>
            <w:r w:rsidRPr="006739A5">
              <w:rPr>
                <w:rFonts w:eastAsia="Times New Roman" w:cs="Times New Roman"/>
                <w:b/>
                <w:sz w:val="16"/>
                <w:szCs w:val="16"/>
                <w:u w:val="single"/>
              </w:rPr>
              <w:t>předpoklad do 05/2023</w:t>
            </w:r>
          </w:p>
          <w:p w14:paraId="0684EBB0" w14:textId="36D7045D" w:rsidR="006739A5" w:rsidRPr="006739A5" w:rsidRDefault="006739A5" w:rsidP="006739A5">
            <w:pPr>
              <w:tabs>
                <w:tab w:val="num" w:pos="737"/>
              </w:tabs>
              <w:spacing w:after="120" w:line="280" w:lineRule="exact"/>
              <w:ind w:left="737" w:hanging="737"/>
              <w:jc w:val="both"/>
              <w:rPr>
                <w:rFonts w:eastAsia="Times New Roman" w:cs="Times New Roman"/>
                <w:sz w:val="16"/>
                <w:szCs w:val="16"/>
              </w:rPr>
            </w:pPr>
            <w:r w:rsidRPr="006739A5">
              <w:rPr>
                <w:rFonts w:eastAsia="Times New Roman" w:cs="Times New Roman"/>
                <w:sz w:val="16"/>
                <w:szCs w:val="16"/>
              </w:rPr>
              <w:t xml:space="preserve">(v závislosti na zahájení </w:t>
            </w:r>
            <w:r>
              <w:rPr>
                <w:rFonts w:eastAsia="Times New Roman" w:cs="Times New Roman"/>
                <w:sz w:val="16"/>
                <w:szCs w:val="16"/>
              </w:rPr>
              <w:t>4</w:t>
            </w:r>
            <w:r w:rsidRPr="006739A5">
              <w:rPr>
                <w:rFonts w:eastAsia="Times New Roman" w:cs="Times New Roman"/>
                <w:sz w:val="16"/>
                <w:szCs w:val="16"/>
              </w:rPr>
              <w:t>. Dílčí etapy)</w:t>
            </w:r>
          </w:p>
        </w:tc>
        <w:tc>
          <w:tcPr>
            <w:tcW w:w="2606" w:type="dxa"/>
          </w:tcPr>
          <w:p w14:paraId="34526B85" w14:textId="6D1ED31A" w:rsidR="006739A5" w:rsidRPr="006739A5" w:rsidRDefault="00AE361D" w:rsidP="006D2CE7">
            <w:pPr>
              <w:keepNext/>
              <w:suppressAutoHyphens/>
              <w:spacing w:after="0" w:line="280" w:lineRule="exact"/>
              <w:jc w:val="center"/>
              <w:outlineLvl w:val="0"/>
              <w:rPr>
                <w:rFonts w:eastAsia="Times New Roman" w:cs="Times New Roman"/>
                <w:b/>
                <w:sz w:val="16"/>
                <w:szCs w:val="16"/>
              </w:rPr>
            </w:pPr>
            <w:r>
              <w:rPr>
                <w:rFonts w:eastAsia="Times New Roman" w:cs="Times New Roman"/>
                <w:b/>
                <w:sz w:val="16"/>
                <w:szCs w:val="16"/>
              </w:rPr>
              <w:t>-</w:t>
            </w:r>
          </w:p>
        </w:tc>
        <w:tc>
          <w:tcPr>
            <w:tcW w:w="2453" w:type="dxa"/>
            <w:shd w:val="clear" w:color="auto" w:fill="auto"/>
          </w:tcPr>
          <w:p w14:paraId="58F3AA14" w14:textId="39EF45E5" w:rsidR="006739A5" w:rsidRPr="006739A5" w:rsidRDefault="006739A5" w:rsidP="006D2CE7">
            <w:pPr>
              <w:keepNext/>
              <w:suppressAutoHyphens/>
              <w:spacing w:after="0" w:line="280" w:lineRule="exact"/>
              <w:jc w:val="both"/>
              <w:outlineLvl w:val="0"/>
              <w:rPr>
                <w:rFonts w:eastAsia="Times New Roman" w:cs="Times New Roman"/>
                <w:sz w:val="16"/>
                <w:szCs w:val="16"/>
              </w:rPr>
            </w:pPr>
            <w:r w:rsidRPr="006739A5">
              <w:rPr>
                <w:rFonts w:eastAsia="Times New Roman" w:cs="Times New Roman"/>
                <w:sz w:val="16"/>
                <w:szCs w:val="16"/>
              </w:rPr>
              <w:t>Po ukončení přejímacího řízení Stavby a předložení výkazu poskytnutých služeb (o výkonu autorského dozoru projektanta)</w:t>
            </w:r>
            <w:r w:rsidR="006D2CE7">
              <w:rPr>
                <w:rFonts w:eastAsia="Times New Roman" w:cs="Times New Roman"/>
                <w:sz w:val="16"/>
                <w:szCs w:val="16"/>
              </w:rPr>
              <w:t>.</w:t>
            </w:r>
          </w:p>
        </w:tc>
      </w:tr>
    </w:tbl>
    <w:p w14:paraId="5B1D7504" w14:textId="77777777" w:rsidR="006739A5" w:rsidRPr="003533FA" w:rsidRDefault="006739A5" w:rsidP="006739A5">
      <w:pPr>
        <w:spacing w:after="200" w:line="276" w:lineRule="auto"/>
        <w:rPr>
          <w:rFonts w:eastAsia="Times New Roman" w:cs="Times New Roman"/>
          <w:i/>
          <w:highlight w:val="yellow"/>
          <w:lang w:eastAsia="cs-CZ"/>
        </w:rPr>
      </w:pPr>
    </w:p>
    <w:p w14:paraId="15228F8D" w14:textId="56381EEF" w:rsidR="00DB6E60" w:rsidRDefault="00DB6E60">
      <w:pPr>
        <w:rPr>
          <w:rFonts w:eastAsia="Times New Roman" w:cs="Calibri"/>
          <w:b/>
          <w:bCs/>
          <w:lang w:eastAsia="cs-CZ"/>
        </w:rPr>
      </w:pPr>
    </w:p>
    <w:p w14:paraId="4207A0D9" w14:textId="3BF76E73" w:rsidR="00DB6E60" w:rsidRDefault="00DB6E60">
      <w:pPr>
        <w:rPr>
          <w:rFonts w:eastAsia="Times New Roman" w:cs="Calibri"/>
          <w:b/>
          <w:bCs/>
          <w:lang w:eastAsia="cs-CZ"/>
        </w:rPr>
      </w:pPr>
    </w:p>
    <w:p w14:paraId="71DD33EC" w14:textId="77777777" w:rsidR="00DB6E60" w:rsidRDefault="00DB6E60" w:rsidP="00DB6E60">
      <w:pPr>
        <w:spacing w:line="240" w:lineRule="auto"/>
        <w:ind w:firstLine="567"/>
        <w:jc w:val="center"/>
        <w:rPr>
          <w:rFonts w:eastAsia="Times New Roman" w:cs="Calibri"/>
          <w:b/>
          <w:bCs/>
          <w:lang w:eastAsia="cs-CZ"/>
        </w:rPr>
      </w:pPr>
    </w:p>
    <w:p w14:paraId="63695083" w14:textId="77777777" w:rsidR="003D6E82" w:rsidRDefault="003D6E82" w:rsidP="00DB6E60">
      <w:pPr>
        <w:spacing w:line="240" w:lineRule="auto"/>
        <w:ind w:firstLine="567"/>
        <w:jc w:val="center"/>
        <w:rPr>
          <w:rFonts w:eastAsia="Times New Roman" w:cs="Calibri"/>
          <w:b/>
          <w:bCs/>
          <w:lang w:eastAsia="cs-CZ"/>
        </w:rPr>
      </w:pPr>
    </w:p>
    <w:p w14:paraId="3088D829" w14:textId="77777777" w:rsidR="003D6E82" w:rsidRDefault="003D6E82" w:rsidP="00DB6E60">
      <w:pPr>
        <w:spacing w:line="240" w:lineRule="auto"/>
        <w:ind w:firstLine="567"/>
        <w:jc w:val="center"/>
        <w:rPr>
          <w:rFonts w:eastAsia="Times New Roman" w:cs="Calibri"/>
          <w:b/>
          <w:bCs/>
          <w:lang w:eastAsia="cs-CZ"/>
        </w:rPr>
      </w:pPr>
    </w:p>
    <w:p w14:paraId="5CB99D77" w14:textId="77777777" w:rsidR="003D6E82" w:rsidRDefault="003D6E82" w:rsidP="00DB6E60">
      <w:pPr>
        <w:spacing w:line="240" w:lineRule="auto"/>
        <w:ind w:firstLine="567"/>
        <w:jc w:val="center"/>
        <w:rPr>
          <w:rFonts w:eastAsia="Times New Roman" w:cs="Calibri"/>
          <w:b/>
          <w:bCs/>
          <w:lang w:eastAsia="cs-CZ"/>
        </w:rPr>
      </w:pPr>
    </w:p>
    <w:p w14:paraId="45A7F681" w14:textId="0D31D8A5" w:rsidR="00DB6E60" w:rsidRPr="00DB6E60" w:rsidRDefault="00DB6E60" w:rsidP="00DB6E60">
      <w:pPr>
        <w:spacing w:line="240" w:lineRule="auto"/>
        <w:ind w:firstLine="567"/>
        <w:jc w:val="center"/>
        <w:rPr>
          <w:rFonts w:eastAsia="Times New Roman" w:cs="Calibri"/>
          <w:b/>
          <w:bCs/>
          <w:lang w:eastAsia="cs-CZ"/>
        </w:rPr>
      </w:pPr>
      <w:r>
        <w:rPr>
          <w:rFonts w:eastAsia="Times New Roman" w:cs="Calibri"/>
          <w:b/>
          <w:bCs/>
          <w:lang w:eastAsia="cs-CZ"/>
        </w:rPr>
        <w:lastRenderedPageBreak/>
        <w:t>Příloha č. 5</w:t>
      </w:r>
    </w:p>
    <w:p w14:paraId="57A893BF" w14:textId="4A97FAA2" w:rsidR="00DB6E60" w:rsidRPr="00DB6E60" w:rsidRDefault="00DB6E60" w:rsidP="00DB6E60">
      <w:pPr>
        <w:pStyle w:val="Nadpisbezsl1-2"/>
        <w:jc w:val="center"/>
        <w:rPr>
          <w:sz w:val="18"/>
          <w:szCs w:val="18"/>
        </w:rPr>
      </w:pPr>
      <w:r>
        <w:rPr>
          <w:sz w:val="18"/>
          <w:szCs w:val="18"/>
        </w:rPr>
        <w:t xml:space="preserve">          </w:t>
      </w:r>
      <w:r w:rsidRPr="00DB6E60">
        <w:rPr>
          <w:sz w:val="18"/>
          <w:szCs w:val="18"/>
        </w:rPr>
        <w:t>Rozpis Ceny Díla</w:t>
      </w:r>
    </w:p>
    <w:p w14:paraId="0E3D3584" w14:textId="77777777" w:rsidR="003D6E82" w:rsidRDefault="003D6E82" w:rsidP="003D6E82">
      <w:pPr>
        <w:spacing w:after="120"/>
        <w:jc w:val="both"/>
        <w:rPr>
          <w:rFonts w:ascii="Verdana" w:eastAsia="Verdana" w:hAnsi="Verdana" w:cs="Times New Roman"/>
        </w:rPr>
      </w:pPr>
    </w:p>
    <w:p w14:paraId="2840A7FD" w14:textId="6099FAF3"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Cena za zpracování DUSP a PDPS (podle členění na základní a dodatečné služby) a autorského dozoru:</w:t>
      </w:r>
    </w:p>
    <w:p w14:paraId="537969BA" w14:textId="77777777" w:rsidR="003D6E82" w:rsidRPr="003533FA" w:rsidRDefault="003D6E82" w:rsidP="003D6E82">
      <w:pPr>
        <w:spacing w:before="240" w:after="120"/>
        <w:rPr>
          <w:rFonts w:ascii="Verdana" w:eastAsia="Verdana" w:hAnsi="Verdana" w:cs="Times New Roman"/>
          <w:b/>
          <w:caps/>
          <w:sz w:val="22"/>
        </w:rPr>
      </w:pPr>
      <w:r w:rsidRPr="003533FA">
        <w:rPr>
          <w:rFonts w:ascii="Verdana" w:eastAsia="Verdana" w:hAnsi="Verdana" w:cs="Times New Roman"/>
          <w:b/>
          <w:caps/>
          <w:sz w:val="22"/>
        </w:rPr>
        <w:t>1.</w:t>
      </w:r>
      <w:r w:rsidRPr="003533FA">
        <w:rPr>
          <w:rFonts w:ascii="Verdana" w:eastAsia="Verdana" w:hAnsi="Verdana" w:cs="Times New Roman"/>
          <w:b/>
          <w:caps/>
          <w:sz w:val="22"/>
        </w:rPr>
        <w:tab/>
        <w:t>Základní služby na zpracování DUSP a PDPS:</w:t>
      </w:r>
    </w:p>
    <w:tbl>
      <w:tblPr>
        <w:tblStyle w:val="Mkatabulky1"/>
        <w:tblW w:w="0" w:type="auto"/>
        <w:tblLayout w:type="fixed"/>
        <w:tblLook w:val="04A0" w:firstRow="1" w:lastRow="0" w:firstColumn="1" w:lastColumn="0" w:noHBand="0" w:noVBand="1"/>
      </w:tblPr>
      <w:tblGrid>
        <w:gridCol w:w="930"/>
        <w:gridCol w:w="3260"/>
        <w:gridCol w:w="992"/>
        <w:gridCol w:w="993"/>
        <w:gridCol w:w="1275"/>
        <w:gridCol w:w="1392"/>
      </w:tblGrid>
      <w:tr w:rsidR="003D6E82" w:rsidRPr="003533FA" w14:paraId="343AF00C" w14:textId="77777777" w:rsidTr="00CF5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3D9F615" w14:textId="77777777" w:rsidR="003D6E82" w:rsidRPr="003533FA" w:rsidRDefault="003D6E82" w:rsidP="00CF5675">
            <w:pPr>
              <w:spacing w:after="120"/>
              <w:jc w:val="center"/>
              <w:rPr>
                <w:rFonts w:ascii="Verdana" w:eastAsia="Verdana" w:hAnsi="Verdana" w:cs="Times New Roman"/>
                <w:b/>
                <w:sz w:val="16"/>
                <w:szCs w:val="16"/>
              </w:rPr>
            </w:pPr>
            <w:r w:rsidRPr="003533FA">
              <w:rPr>
                <w:rFonts w:ascii="Verdana" w:eastAsia="Verdana" w:hAnsi="Verdana" w:cs="Times New Roman"/>
                <w:sz w:val="16"/>
                <w:szCs w:val="16"/>
              </w:rPr>
              <w:t xml:space="preserve"> </w:t>
            </w:r>
            <w:r w:rsidRPr="003533FA">
              <w:rPr>
                <w:rFonts w:ascii="Verdana" w:eastAsia="Verdana" w:hAnsi="Verdana" w:cs="Times New Roman"/>
                <w:b/>
                <w:sz w:val="16"/>
                <w:szCs w:val="16"/>
              </w:rPr>
              <w:t>Položka</w:t>
            </w:r>
          </w:p>
        </w:tc>
        <w:tc>
          <w:tcPr>
            <w:tcW w:w="3260" w:type="dxa"/>
          </w:tcPr>
          <w:p w14:paraId="0BC28AF4" w14:textId="77777777" w:rsidR="003D6E82" w:rsidRPr="003533FA" w:rsidRDefault="003D6E82" w:rsidP="00CF5675">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Popis</w:t>
            </w:r>
          </w:p>
        </w:tc>
        <w:tc>
          <w:tcPr>
            <w:tcW w:w="992" w:type="dxa"/>
          </w:tcPr>
          <w:p w14:paraId="415967EA"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Měrná jednotka</w:t>
            </w:r>
          </w:p>
        </w:tc>
        <w:tc>
          <w:tcPr>
            <w:tcW w:w="993" w:type="dxa"/>
          </w:tcPr>
          <w:p w14:paraId="1DF45B78"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Množství *)</w:t>
            </w:r>
          </w:p>
        </w:tc>
        <w:tc>
          <w:tcPr>
            <w:tcW w:w="1275" w:type="dxa"/>
          </w:tcPr>
          <w:p w14:paraId="4265CDCE"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Jednotková cena *)</w:t>
            </w:r>
          </w:p>
        </w:tc>
        <w:tc>
          <w:tcPr>
            <w:tcW w:w="1392" w:type="dxa"/>
          </w:tcPr>
          <w:p w14:paraId="56952F0D"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Cena celkem *)</w:t>
            </w:r>
          </w:p>
        </w:tc>
      </w:tr>
      <w:tr w:rsidR="003D6E82" w:rsidRPr="003533FA" w14:paraId="273A8F4E"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5417CC88"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w:t>
            </w:r>
          </w:p>
        </w:tc>
        <w:tc>
          <w:tcPr>
            <w:tcW w:w="3260" w:type="dxa"/>
          </w:tcPr>
          <w:p w14:paraId="300E64E2" w14:textId="4C772D6E"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 xml:space="preserve">Zpracování DUSP </w:t>
            </w:r>
            <w:r>
              <w:rPr>
                <w:rFonts w:ascii="Verdana" w:eastAsia="Verdana" w:hAnsi="Verdana" w:cs="Times New Roman"/>
                <w:sz w:val="16"/>
                <w:szCs w:val="16"/>
              </w:rPr>
              <w:t xml:space="preserve"> </w:t>
            </w:r>
            <w:r w:rsidRPr="003533FA">
              <w:rPr>
                <w:rFonts w:ascii="Verdana" w:eastAsia="Verdana" w:hAnsi="Verdana" w:cs="Times New Roman"/>
                <w:sz w:val="16"/>
                <w:szCs w:val="16"/>
              </w:rPr>
              <w:t xml:space="preserve">dle vyhlášky </w:t>
            </w:r>
            <w:r>
              <w:rPr>
                <w:rFonts w:ascii="Verdana" w:eastAsia="Verdana" w:hAnsi="Verdana" w:cs="Times New Roman"/>
                <w:sz w:val="16"/>
                <w:szCs w:val="16"/>
              </w:rPr>
              <w:t xml:space="preserve"> </w:t>
            </w:r>
            <w:r w:rsidRPr="003533FA">
              <w:rPr>
                <w:rFonts w:ascii="Verdana" w:eastAsia="Verdana" w:hAnsi="Verdana" w:cs="Times New Roman"/>
                <w:sz w:val="16"/>
                <w:szCs w:val="16"/>
              </w:rPr>
              <w:t>č.</w:t>
            </w:r>
            <w:r>
              <w:rPr>
                <w:rFonts w:ascii="Verdana" w:eastAsia="Verdana" w:hAnsi="Verdana" w:cs="Times New Roman"/>
                <w:sz w:val="16"/>
                <w:szCs w:val="16"/>
              </w:rPr>
              <w:t xml:space="preserve"> </w:t>
            </w:r>
            <w:r w:rsidRPr="003533FA">
              <w:rPr>
                <w:rFonts w:ascii="Verdana" w:eastAsia="Verdana" w:hAnsi="Verdana" w:cs="Times New Roman"/>
                <w:sz w:val="16"/>
                <w:szCs w:val="16"/>
              </w:rPr>
              <w:t>146 /2006 Sb. v platném znění dle VTP a ZTP</w:t>
            </w:r>
          </w:p>
        </w:tc>
        <w:tc>
          <w:tcPr>
            <w:tcW w:w="992" w:type="dxa"/>
          </w:tcPr>
          <w:p w14:paraId="33410606"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3" w:type="dxa"/>
          </w:tcPr>
          <w:p w14:paraId="6090D870"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2FCC2CBC"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46DCFF4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5637881E"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0C985983"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2</w:t>
            </w:r>
          </w:p>
        </w:tc>
        <w:tc>
          <w:tcPr>
            <w:tcW w:w="3260" w:type="dxa"/>
          </w:tcPr>
          <w:p w14:paraId="4BAEB694" w14:textId="4E1A86F3"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Zpracování PDPS (v rozsahu dopracování příloh DUSP do podrobnosti PDPS) vyjma příloh G, H a I, včetně všech dílčích odevzdání, dle přílohy č.</w:t>
            </w:r>
            <w:r>
              <w:rPr>
                <w:rFonts w:ascii="Verdana" w:eastAsia="Verdana" w:hAnsi="Verdana" w:cs="Times New Roman"/>
                <w:sz w:val="16"/>
                <w:szCs w:val="16"/>
              </w:rPr>
              <w:t xml:space="preserve"> </w:t>
            </w:r>
            <w:r w:rsidRPr="003533FA">
              <w:rPr>
                <w:rFonts w:ascii="Verdana" w:eastAsia="Verdana" w:hAnsi="Verdana" w:cs="Times New Roman"/>
                <w:sz w:val="16"/>
                <w:szCs w:val="16"/>
              </w:rPr>
              <w:t>2 Směrnice GŘ SŽDC č. 11/2006 v platném znění dle VTP a ZTP</w:t>
            </w:r>
          </w:p>
        </w:tc>
        <w:tc>
          <w:tcPr>
            <w:tcW w:w="992" w:type="dxa"/>
          </w:tcPr>
          <w:p w14:paraId="089F2A41"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3" w:type="dxa"/>
          </w:tcPr>
          <w:p w14:paraId="5D24B4F6"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643F27C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65E67C3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6FA1AF50"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2B6DCDB4"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3</w:t>
            </w:r>
          </w:p>
        </w:tc>
        <w:tc>
          <w:tcPr>
            <w:tcW w:w="3260" w:type="dxa"/>
          </w:tcPr>
          <w:p w14:paraId="2E792DF6"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 xml:space="preserve">Stanovení nákladů stavby v rozsahu položkových rozpočtů jednotlivých SO a PS a souhrnného rozpočtu stavby (v rozsahu požadavků Směrnice SŽDC </w:t>
            </w:r>
            <w:proofErr w:type="gramStart"/>
            <w:r w:rsidRPr="003533FA">
              <w:rPr>
                <w:rFonts w:ascii="Verdana" w:eastAsia="Verdana" w:hAnsi="Verdana" w:cs="Times New Roman"/>
                <w:sz w:val="16"/>
                <w:szCs w:val="16"/>
              </w:rPr>
              <w:t>č.20</w:t>
            </w:r>
            <w:proofErr w:type="gramEnd"/>
            <w:r w:rsidRPr="003533FA">
              <w:rPr>
                <w:rFonts w:ascii="Verdana" w:eastAsia="Verdana" w:hAnsi="Verdana" w:cs="Times New Roman"/>
                <w:sz w:val="16"/>
                <w:szCs w:val="16"/>
              </w:rPr>
              <w:t xml:space="preserve"> v platném zněn a dle požadavku VTP a ZTP)-příloha dokumentace část G</w:t>
            </w:r>
          </w:p>
        </w:tc>
        <w:tc>
          <w:tcPr>
            <w:tcW w:w="992" w:type="dxa"/>
          </w:tcPr>
          <w:p w14:paraId="79E4F95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3" w:type="dxa"/>
          </w:tcPr>
          <w:p w14:paraId="603EDA5E"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664C3EE8"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161646A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2E95646D"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28CF7BD0"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4</w:t>
            </w:r>
          </w:p>
        </w:tc>
        <w:tc>
          <w:tcPr>
            <w:tcW w:w="3260" w:type="dxa"/>
          </w:tcPr>
          <w:p w14:paraId="3ACD95D5"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Kompletní dokladová část (dle požadavku VTP a ZTP) včetně inženýrské činnosti-příloha dokumentace část H</w:t>
            </w:r>
          </w:p>
        </w:tc>
        <w:tc>
          <w:tcPr>
            <w:tcW w:w="992" w:type="dxa"/>
          </w:tcPr>
          <w:p w14:paraId="7BF9D9D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3" w:type="dxa"/>
          </w:tcPr>
          <w:p w14:paraId="3B27795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746766F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3DE5A91C"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0448E493"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343A677D"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5</w:t>
            </w:r>
          </w:p>
        </w:tc>
        <w:tc>
          <w:tcPr>
            <w:tcW w:w="3260" w:type="dxa"/>
          </w:tcPr>
          <w:p w14:paraId="3FA10199"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Kompletní geodetická část (v rozsahu přílohy I - dle přílohy č. 2 Směrnice GŘ SŽDC č.11/2006 v platném znění a dle požadavku VTP a ZTP) včetně inženýrské činnosti</w:t>
            </w:r>
          </w:p>
        </w:tc>
        <w:tc>
          <w:tcPr>
            <w:tcW w:w="992" w:type="dxa"/>
          </w:tcPr>
          <w:p w14:paraId="1EC7269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3" w:type="dxa"/>
          </w:tcPr>
          <w:p w14:paraId="59207128"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4CA1E080"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792E6796"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35237FE6"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7B759146"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6</w:t>
            </w:r>
          </w:p>
        </w:tc>
        <w:tc>
          <w:tcPr>
            <w:tcW w:w="3260" w:type="dxa"/>
          </w:tcPr>
          <w:p w14:paraId="68531B45"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Definitivní odevzdání DUSP a PDPS, dle SOD v listinné formě (dle požadavku VTP a ZTP)</w:t>
            </w:r>
          </w:p>
        </w:tc>
        <w:tc>
          <w:tcPr>
            <w:tcW w:w="992" w:type="dxa"/>
          </w:tcPr>
          <w:p w14:paraId="574A152F"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ks</w:t>
            </w:r>
          </w:p>
        </w:tc>
        <w:tc>
          <w:tcPr>
            <w:tcW w:w="993" w:type="dxa"/>
          </w:tcPr>
          <w:p w14:paraId="501B943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6</w:t>
            </w:r>
          </w:p>
        </w:tc>
        <w:tc>
          <w:tcPr>
            <w:tcW w:w="1275" w:type="dxa"/>
          </w:tcPr>
          <w:p w14:paraId="4D123AF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4F6D74B7"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6049BDFC"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2DEE7837"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7</w:t>
            </w:r>
          </w:p>
        </w:tc>
        <w:tc>
          <w:tcPr>
            <w:tcW w:w="3260" w:type="dxa"/>
          </w:tcPr>
          <w:p w14:paraId="3086B1C5"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Definitivní odevzdání DUSP a PDPS, dle SOD v elektronické formě (dle požadavku VTP a ZTP)</w:t>
            </w:r>
          </w:p>
        </w:tc>
        <w:tc>
          <w:tcPr>
            <w:tcW w:w="992" w:type="dxa"/>
          </w:tcPr>
          <w:p w14:paraId="3A5E999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ks</w:t>
            </w:r>
          </w:p>
        </w:tc>
        <w:tc>
          <w:tcPr>
            <w:tcW w:w="993" w:type="dxa"/>
          </w:tcPr>
          <w:p w14:paraId="5A3763E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6</w:t>
            </w:r>
          </w:p>
        </w:tc>
        <w:tc>
          <w:tcPr>
            <w:tcW w:w="1275" w:type="dxa"/>
          </w:tcPr>
          <w:p w14:paraId="1A00DFF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2E9D36BD"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718674F3" w14:textId="77777777" w:rsidTr="00CF5675">
        <w:tc>
          <w:tcPr>
            <w:cnfStyle w:val="001000000000" w:firstRow="0" w:lastRow="0" w:firstColumn="1" w:lastColumn="0" w:oddVBand="0" w:evenVBand="0" w:oddHBand="0" w:evenHBand="0" w:firstRowFirstColumn="0" w:firstRowLastColumn="0" w:lastRowFirstColumn="0" w:lastRowLastColumn="0"/>
            <w:tcW w:w="4190" w:type="dxa"/>
            <w:gridSpan w:val="2"/>
          </w:tcPr>
          <w:p w14:paraId="080A57C6" w14:textId="77777777" w:rsidR="003D6E82" w:rsidRPr="003533FA" w:rsidRDefault="003D6E82" w:rsidP="00CF5675">
            <w:pPr>
              <w:spacing w:after="120"/>
              <w:rPr>
                <w:rFonts w:ascii="Verdana" w:eastAsia="Verdana" w:hAnsi="Verdana" w:cs="Times New Roman"/>
                <w:b/>
                <w:sz w:val="16"/>
                <w:szCs w:val="16"/>
              </w:rPr>
            </w:pPr>
            <w:r w:rsidRPr="003533FA">
              <w:rPr>
                <w:rFonts w:ascii="Verdana" w:eastAsia="Verdana" w:hAnsi="Verdana" w:cs="Times New Roman"/>
                <w:b/>
                <w:sz w:val="16"/>
                <w:szCs w:val="16"/>
              </w:rPr>
              <w:t>Celkem za základní služby:</w:t>
            </w:r>
          </w:p>
        </w:tc>
        <w:tc>
          <w:tcPr>
            <w:tcW w:w="992" w:type="dxa"/>
          </w:tcPr>
          <w:p w14:paraId="0FD5F7A3"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993" w:type="dxa"/>
          </w:tcPr>
          <w:p w14:paraId="1E89DE3E"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5" w:type="dxa"/>
          </w:tcPr>
          <w:p w14:paraId="2A1FA294"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392" w:type="dxa"/>
          </w:tcPr>
          <w:p w14:paraId="1AACC82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bl>
    <w:p w14:paraId="4E417BBF" w14:textId="7777777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ab/>
      </w:r>
    </w:p>
    <w:p w14:paraId="413536C3" w14:textId="373F680A" w:rsidR="003D6E82" w:rsidRPr="003533FA" w:rsidRDefault="003D6E82" w:rsidP="003D6E82">
      <w:pPr>
        <w:spacing w:after="120"/>
        <w:jc w:val="both"/>
        <w:rPr>
          <w:rFonts w:ascii="Verdana" w:eastAsia="Verdana" w:hAnsi="Verdana" w:cs="Times New Roman"/>
        </w:rPr>
      </w:pPr>
      <w:r>
        <w:rPr>
          <w:rFonts w:ascii="Verdana" w:eastAsia="Verdana" w:hAnsi="Verdana" w:cs="Times New Roman"/>
        </w:rPr>
        <w:t xml:space="preserve">*) nevyplněné údaje </w:t>
      </w:r>
      <w:r w:rsidRPr="003D6E82">
        <w:rPr>
          <w:rFonts w:ascii="Verdana" w:eastAsia="Verdana" w:hAnsi="Verdana" w:cs="Times New Roman"/>
          <w:highlight w:val="yellow"/>
        </w:rPr>
        <w:t>VLOŽÍ ZHOTOVITEL</w:t>
      </w:r>
    </w:p>
    <w:p w14:paraId="3182B1A7" w14:textId="7777777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Všechny ceny jsou uvedené v Kč bez DPH.</w:t>
      </w:r>
    </w:p>
    <w:p w14:paraId="7DE63333" w14:textId="77777777" w:rsidR="003D6E82" w:rsidRPr="003533FA" w:rsidRDefault="003D6E82" w:rsidP="003D6E82">
      <w:pPr>
        <w:spacing w:after="120"/>
        <w:jc w:val="both"/>
        <w:rPr>
          <w:rFonts w:ascii="Verdana" w:eastAsia="Verdana" w:hAnsi="Verdana" w:cs="Times New Roman"/>
        </w:rPr>
      </w:pPr>
    </w:p>
    <w:p w14:paraId="03471C13" w14:textId="77777777" w:rsidR="003D6E82" w:rsidRPr="003533FA" w:rsidRDefault="003D6E82" w:rsidP="003D6E82">
      <w:pPr>
        <w:spacing w:after="120"/>
        <w:jc w:val="both"/>
        <w:rPr>
          <w:rFonts w:ascii="Verdana" w:eastAsia="Verdana" w:hAnsi="Verdana" w:cs="Times New Roman"/>
        </w:rPr>
      </w:pPr>
    </w:p>
    <w:p w14:paraId="5A0CB1C8" w14:textId="77777777" w:rsidR="003D6E82" w:rsidRPr="003533FA" w:rsidRDefault="003D6E82" w:rsidP="003D6E82">
      <w:pPr>
        <w:spacing w:after="120"/>
        <w:jc w:val="both"/>
        <w:rPr>
          <w:rFonts w:ascii="Verdana" w:eastAsia="Verdana" w:hAnsi="Verdana" w:cs="Times New Roman"/>
        </w:rPr>
      </w:pPr>
    </w:p>
    <w:p w14:paraId="340D3E4B" w14:textId="77777777" w:rsidR="003D6E82" w:rsidRPr="003533FA" w:rsidRDefault="003D6E82" w:rsidP="003D6E82">
      <w:pPr>
        <w:spacing w:after="120"/>
        <w:jc w:val="both"/>
        <w:rPr>
          <w:rFonts w:ascii="Verdana" w:eastAsia="Verdana" w:hAnsi="Verdana" w:cs="Times New Roman"/>
        </w:rPr>
      </w:pPr>
    </w:p>
    <w:p w14:paraId="7B1B9EA8" w14:textId="77777777" w:rsidR="003D6E82" w:rsidRPr="003533FA" w:rsidRDefault="003D6E82" w:rsidP="003D6E82">
      <w:pPr>
        <w:spacing w:before="240" w:after="120"/>
        <w:rPr>
          <w:rFonts w:ascii="Verdana" w:eastAsia="Verdana" w:hAnsi="Verdana" w:cs="Times New Roman"/>
          <w:b/>
          <w:caps/>
          <w:sz w:val="22"/>
        </w:rPr>
      </w:pPr>
    </w:p>
    <w:p w14:paraId="0EACD0EE" w14:textId="4ACA97DF" w:rsidR="003D6E82" w:rsidRPr="003533FA" w:rsidRDefault="003D6E82" w:rsidP="003D6E82">
      <w:pPr>
        <w:spacing w:before="240" w:after="120"/>
        <w:rPr>
          <w:rFonts w:ascii="Verdana" w:eastAsia="Verdana" w:hAnsi="Verdana" w:cs="Times New Roman"/>
          <w:b/>
          <w:caps/>
          <w:sz w:val="22"/>
        </w:rPr>
      </w:pPr>
      <w:r w:rsidRPr="003533FA">
        <w:rPr>
          <w:rFonts w:ascii="Verdana" w:eastAsia="Verdana" w:hAnsi="Verdana" w:cs="Times New Roman"/>
          <w:b/>
          <w:caps/>
          <w:sz w:val="22"/>
        </w:rPr>
        <w:lastRenderedPageBreak/>
        <w:t>2.</w:t>
      </w:r>
      <w:r w:rsidRPr="003533FA">
        <w:rPr>
          <w:rFonts w:ascii="Verdana" w:eastAsia="Verdana" w:hAnsi="Verdana" w:cs="Times New Roman"/>
          <w:b/>
          <w:caps/>
          <w:sz w:val="22"/>
        </w:rPr>
        <w:tab/>
        <w:t>Dodatečné služby na zpracování D</w:t>
      </w:r>
      <w:r w:rsidR="001E1710">
        <w:rPr>
          <w:rFonts w:ascii="Verdana" w:eastAsia="Verdana" w:hAnsi="Verdana" w:cs="Times New Roman"/>
          <w:b/>
          <w:caps/>
          <w:sz w:val="22"/>
        </w:rPr>
        <w:t>U</w:t>
      </w:r>
      <w:r w:rsidRPr="003533FA">
        <w:rPr>
          <w:rFonts w:ascii="Verdana" w:eastAsia="Verdana" w:hAnsi="Verdana" w:cs="Times New Roman"/>
          <w:b/>
          <w:caps/>
          <w:sz w:val="22"/>
        </w:rPr>
        <w:t>SP a PDPS:</w:t>
      </w:r>
    </w:p>
    <w:tbl>
      <w:tblPr>
        <w:tblStyle w:val="Mkatabulky1"/>
        <w:tblW w:w="8860" w:type="dxa"/>
        <w:tblBorders>
          <w:top w:val="single" w:sz="2" w:space="0" w:color="auto"/>
          <w:bottom w:val="single" w:sz="4" w:space="0" w:color="auto"/>
        </w:tblBorders>
        <w:tblLayout w:type="fixed"/>
        <w:tblLook w:val="04A0" w:firstRow="1" w:lastRow="0" w:firstColumn="1" w:lastColumn="0" w:noHBand="0" w:noVBand="1"/>
      </w:tblPr>
      <w:tblGrid>
        <w:gridCol w:w="930"/>
        <w:gridCol w:w="3402"/>
        <w:gridCol w:w="992"/>
        <w:gridCol w:w="992"/>
        <w:gridCol w:w="1276"/>
        <w:gridCol w:w="1268"/>
      </w:tblGrid>
      <w:tr w:rsidR="003D6E82" w:rsidRPr="003533FA" w14:paraId="60C99BAE" w14:textId="77777777" w:rsidTr="007F36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6D7F13D" w14:textId="77777777" w:rsidR="003D6E82" w:rsidRPr="003533FA" w:rsidRDefault="003D6E82" w:rsidP="00CF5675">
            <w:pPr>
              <w:spacing w:after="120"/>
              <w:jc w:val="center"/>
              <w:rPr>
                <w:rFonts w:ascii="Verdana" w:eastAsia="Verdana" w:hAnsi="Verdana" w:cs="Times New Roman"/>
                <w:b/>
                <w:sz w:val="16"/>
                <w:szCs w:val="16"/>
              </w:rPr>
            </w:pPr>
            <w:r w:rsidRPr="003533FA">
              <w:rPr>
                <w:rFonts w:ascii="Verdana" w:eastAsia="Verdana" w:hAnsi="Verdana" w:cs="Times New Roman"/>
                <w:b/>
                <w:sz w:val="16"/>
                <w:szCs w:val="16"/>
              </w:rPr>
              <w:t>Položka</w:t>
            </w:r>
          </w:p>
        </w:tc>
        <w:tc>
          <w:tcPr>
            <w:tcW w:w="3402" w:type="dxa"/>
          </w:tcPr>
          <w:p w14:paraId="754E5C2B" w14:textId="77777777" w:rsidR="003D6E82" w:rsidRPr="003533FA" w:rsidRDefault="003D6E82" w:rsidP="00CF5675">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Popis</w:t>
            </w:r>
          </w:p>
        </w:tc>
        <w:tc>
          <w:tcPr>
            <w:tcW w:w="992" w:type="dxa"/>
          </w:tcPr>
          <w:p w14:paraId="5A32C180"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Měrná jednotka</w:t>
            </w:r>
          </w:p>
        </w:tc>
        <w:tc>
          <w:tcPr>
            <w:tcW w:w="992" w:type="dxa"/>
          </w:tcPr>
          <w:p w14:paraId="68362A48"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Množství *)</w:t>
            </w:r>
          </w:p>
        </w:tc>
        <w:tc>
          <w:tcPr>
            <w:tcW w:w="1276" w:type="dxa"/>
          </w:tcPr>
          <w:p w14:paraId="010103BF"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Jednotková cena *)</w:t>
            </w:r>
          </w:p>
        </w:tc>
        <w:tc>
          <w:tcPr>
            <w:tcW w:w="1268" w:type="dxa"/>
          </w:tcPr>
          <w:p w14:paraId="1EF965F8"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Cena celkem *)</w:t>
            </w:r>
          </w:p>
        </w:tc>
      </w:tr>
      <w:tr w:rsidR="003D6E82" w:rsidRPr="003533FA" w14:paraId="45E066DF"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31665D95"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8</w:t>
            </w:r>
          </w:p>
        </w:tc>
        <w:tc>
          <w:tcPr>
            <w:tcW w:w="3402" w:type="dxa"/>
          </w:tcPr>
          <w:p w14:paraId="3F20E68F"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Zajištění mapových podkladů</w:t>
            </w:r>
          </w:p>
        </w:tc>
        <w:tc>
          <w:tcPr>
            <w:tcW w:w="992" w:type="dxa"/>
          </w:tcPr>
          <w:p w14:paraId="6C39D616"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roofErr w:type="spellStart"/>
            <w:r w:rsidRPr="003533FA">
              <w:rPr>
                <w:rFonts w:ascii="Verdana" w:eastAsia="Verdana" w:hAnsi="Verdana" w:cs="Times New Roman"/>
                <w:sz w:val="16"/>
                <w:szCs w:val="16"/>
              </w:rPr>
              <w:t>kpl</w:t>
            </w:r>
            <w:proofErr w:type="spellEnd"/>
          </w:p>
        </w:tc>
        <w:tc>
          <w:tcPr>
            <w:tcW w:w="992" w:type="dxa"/>
          </w:tcPr>
          <w:p w14:paraId="01D6F78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2EE33230"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5D09391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3612A55D"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4CD75D57"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9</w:t>
            </w:r>
          </w:p>
        </w:tc>
        <w:tc>
          <w:tcPr>
            <w:tcW w:w="3402" w:type="dxa"/>
          </w:tcPr>
          <w:p w14:paraId="7D24B4C2"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Geodetické práce</w:t>
            </w:r>
          </w:p>
        </w:tc>
        <w:tc>
          <w:tcPr>
            <w:tcW w:w="992" w:type="dxa"/>
          </w:tcPr>
          <w:p w14:paraId="043774BC"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roofErr w:type="spellStart"/>
            <w:r w:rsidRPr="003533FA">
              <w:rPr>
                <w:rFonts w:ascii="Verdana" w:eastAsia="Verdana" w:hAnsi="Verdana" w:cs="Times New Roman"/>
                <w:sz w:val="16"/>
                <w:szCs w:val="16"/>
              </w:rPr>
              <w:t>kpl</w:t>
            </w:r>
            <w:proofErr w:type="spellEnd"/>
          </w:p>
        </w:tc>
        <w:tc>
          <w:tcPr>
            <w:tcW w:w="992" w:type="dxa"/>
          </w:tcPr>
          <w:p w14:paraId="5E86065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56AD5034"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51EAC19E"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53919B41"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045EA7E5"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10</w:t>
            </w:r>
          </w:p>
        </w:tc>
        <w:tc>
          <w:tcPr>
            <w:tcW w:w="3402" w:type="dxa"/>
          </w:tcPr>
          <w:p w14:paraId="3E5BBE21"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Geotechnický průzkum pro železniční spodek</w:t>
            </w:r>
          </w:p>
        </w:tc>
        <w:tc>
          <w:tcPr>
            <w:tcW w:w="992" w:type="dxa"/>
          </w:tcPr>
          <w:p w14:paraId="6099CBD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roofErr w:type="spellStart"/>
            <w:r w:rsidRPr="003533FA">
              <w:rPr>
                <w:rFonts w:ascii="Verdana" w:eastAsia="Verdana" w:hAnsi="Verdana" w:cs="Times New Roman"/>
                <w:sz w:val="16"/>
                <w:szCs w:val="16"/>
              </w:rPr>
              <w:t>kpl</w:t>
            </w:r>
            <w:proofErr w:type="spellEnd"/>
          </w:p>
        </w:tc>
        <w:tc>
          <w:tcPr>
            <w:tcW w:w="992" w:type="dxa"/>
          </w:tcPr>
          <w:p w14:paraId="072D8E0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79AEB91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3EFEE48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1B5BF95B"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13FDFDC2"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11</w:t>
            </w:r>
          </w:p>
        </w:tc>
        <w:tc>
          <w:tcPr>
            <w:tcW w:w="3402" w:type="dxa"/>
          </w:tcPr>
          <w:p w14:paraId="11FCB998"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Geotechnický a stavebně technický průzkum staveb</w:t>
            </w:r>
          </w:p>
        </w:tc>
        <w:tc>
          <w:tcPr>
            <w:tcW w:w="992" w:type="dxa"/>
          </w:tcPr>
          <w:p w14:paraId="2768C5F3"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roofErr w:type="spellStart"/>
            <w:r w:rsidRPr="003533FA">
              <w:rPr>
                <w:rFonts w:ascii="Verdana" w:eastAsia="Verdana" w:hAnsi="Verdana" w:cs="Times New Roman"/>
                <w:sz w:val="16"/>
                <w:szCs w:val="16"/>
              </w:rPr>
              <w:t>kpl</w:t>
            </w:r>
            <w:proofErr w:type="spellEnd"/>
          </w:p>
        </w:tc>
        <w:tc>
          <w:tcPr>
            <w:tcW w:w="992" w:type="dxa"/>
          </w:tcPr>
          <w:p w14:paraId="797ECAEC"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103BC32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5FBAC67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6F36C7E7"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3279C7CA"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12</w:t>
            </w:r>
          </w:p>
        </w:tc>
        <w:tc>
          <w:tcPr>
            <w:tcW w:w="3402" w:type="dxa"/>
          </w:tcPr>
          <w:p w14:paraId="04F25EE9"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Zajištění vydání osvědčení o shodě notifikovanou osobou v přípravě</w:t>
            </w:r>
          </w:p>
        </w:tc>
        <w:tc>
          <w:tcPr>
            <w:tcW w:w="992" w:type="dxa"/>
          </w:tcPr>
          <w:p w14:paraId="612FD1E8"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2" w:type="dxa"/>
          </w:tcPr>
          <w:p w14:paraId="02949324"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18DD881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05BAED8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4BF60766"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239FD8CA"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13</w:t>
            </w:r>
          </w:p>
        </w:tc>
        <w:tc>
          <w:tcPr>
            <w:tcW w:w="3402" w:type="dxa"/>
          </w:tcPr>
          <w:p w14:paraId="464C7834"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Koordinátor BOZP v přípravě</w:t>
            </w:r>
          </w:p>
        </w:tc>
        <w:tc>
          <w:tcPr>
            <w:tcW w:w="992" w:type="dxa"/>
          </w:tcPr>
          <w:p w14:paraId="7EAC2CE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2" w:type="dxa"/>
          </w:tcPr>
          <w:p w14:paraId="2E441EE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066203D9"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793A4856"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236D9211" w14:textId="77777777" w:rsidTr="007F360D">
        <w:tc>
          <w:tcPr>
            <w:cnfStyle w:val="001000000000" w:firstRow="0" w:lastRow="0" w:firstColumn="1" w:lastColumn="0" w:oddVBand="0" w:evenVBand="0" w:oddHBand="0" w:evenHBand="0" w:firstRowFirstColumn="0" w:firstRowLastColumn="0" w:lastRowFirstColumn="0" w:lastRowLastColumn="0"/>
            <w:tcW w:w="930" w:type="dxa"/>
          </w:tcPr>
          <w:p w14:paraId="3886AD25" w14:textId="77777777" w:rsidR="003D6E82" w:rsidRPr="003533FA" w:rsidRDefault="003D6E82" w:rsidP="00CF5675">
            <w:pPr>
              <w:spacing w:after="120"/>
              <w:jc w:val="center"/>
              <w:rPr>
                <w:rFonts w:ascii="Verdana" w:eastAsia="Verdana" w:hAnsi="Verdana" w:cs="Times New Roman"/>
                <w:sz w:val="16"/>
                <w:szCs w:val="16"/>
              </w:rPr>
            </w:pPr>
            <w:r w:rsidRPr="003533FA">
              <w:rPr>
                <w:rFonts w:ascii="Verdana" w:eastAsia="Verdana" w:hAnsi="Verdana" w:cs="Times New Roman"/>
                <w:sz w:val="16"/>
                <w:szCs w:val="16"/>
              </w:rPr>
              <w:t>14</w:t>
            </w:r>
          </w:p>
        </w:tc>
        <w:tc>
          <w:tcPr>
            <w:tcW w:w="3402" w:type="dxa"/>
          </w:tcPr>
          <w:p w14:paraId="21AD3D29"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Zajištění technických podkladů pro vypracování zadávací dokumentace na výběr zhotovitele stavby dle požadavku VTP a ZTP</w:t>
            </w:r>
          </w:p>
        </w:tc>
        <w:tc>
          <w:tcPr>
            <w:tcW w:w="992" w:type="dxa"/>
          </w:tcPr>
          <w:p w14:paraId="0E1003C5"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2" w:type="dxa"/>
          </w:tcPr>
          <w:p w14:paraId="176D670C"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5B16FFF7"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1C6680F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3D6E82" w:rsidRPr="003533FA" w14:paraId="218F4D3C" w14:textId="77777777" w:rsidTr="007F360D">
        <w:tc>
          <w:tcPr>
            <w:cnfStyle w:val="001000000000" w:firstRow="0" w:lastRow="0" w:firstColumn="1" w:lastColumn="0" w:oddVBand="0" w:evenVBand="0" w:oddHBand="0" w:evenHBand="0" w:firstRowFirstColumn="0" w:firstRowLastColumn="0" w:lastRowFirstColumn="0" w:lastRowLastColumn="0"/>
            <w:tcW w:w="930" w:type="dxa"/>
            <w:tcBorders>
              <w:bottom w:val="single" w:sz="4" w:space="0" w:color="auto"/>
            </w:tcBorders>
          </w:tcPr>
          <w:p w14:paraId="3D895AF6" w14:textId="77777777" w:rsidR="003D6E82" w:rsidRPr="000E6218" w:rsidRDefault="003D6E82" w:rsidP="00CF5675">
            <w:pPr>
              <w:spacing w:after="120"/>
              <w:jc w:val="center"/>
              <w:rPr>
                <w:rFonts w:ascii="Verdana" w:eastAsia="Verdana" w:hAnsi="Verdana" w:cs="Times New Roman"/>
                <w:sz w:val="16"/>
                <w:szCs w:val="16"/>
              </w:rPr>
            </w:pPr>
            <w:r w:rsidRPr="000E6218">
              <w:rPr>
                <w:rFonts w:ascii="Verdana" w:eastAsia="Verdana" w:hAnsi="Verdana" w:cs="Times New Roman"/>
                <w:sz w:val="16"/>
                <w:szCs w:val="16"/>
              </w:rPr>
              <w:t>15</w:t>
            </w:r>
          </w:p>
        </w:tc>
        <w:tc>
          <w:tcPr>
            <w:tcW w:w="3402" w:type="dxa"/>
            <w:tcBorders>
              <w:bottom w:val="single" w:sz="4" w:space="0" w:color="auto"/>
            </w:tcBorders>
          </w:tcPr>
          <w:p w14:paraId="59735F77" w14:textId="77777777" w:rsidR="003D6E82" w:rsidRPr="000E6218"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0E6218">
              <w:rPr>
                <w:rFonts w:ascii="Verdana" w:eastAsia="Verdana" w:hAnsi="Verdana" w:cs="Times New Roman"/>
                <w:sz w:val="16"/>
                <w:szCs w:val="16"/>
              </w:rPr>
              <w:t>Aktualizace ZP+EH včetně samostatného ocenění</w:t>
            </w:r>
          </w:p>
        </w:tc>
        <w:tc>
          <w:tcPr>
            <w:tcW w:w="992" w:type="dxa"/>
          </w:tcPr>
          <w:p w14:paraId="3A2238BD" w14:textId="77777777" w:rsidR="003D6E82" w:rsidRPr="000E6218"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0E6218">
              <w:rPr>
                <w:rFonts w:ascii="Verdana" w:eastAsia="Verdana" w:hAnsi="Verdana" w:cs="Times New Roman"/>
                <w:sz w:val="16"/>
                <w:szCs w:val="16"/>
              </w:rPr>
              <w:t>hod</w:t>
            </w:r>
          </w:p>
        </w:tc>
        <w:tc>
          <w:tcPr>
            <w:tcW w:w="992" w:type="dxa"/>
          </w:tcPr>
          <w:p w14:paraId="4DE782B3"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458DF747"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725427FF"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7F360D" w:rsidRPr="003533FA" w14:paraId="3FD70358" w14:textId="77777777" w:rsidTr="007F360D">
        <w:tc>
          <w:tcPr>
            <w:cnfStyle w:val="001000000000" w:firstRow="0" w:lastRow="0" w:firstColumn="1" w:lastColumn="0" w:oddVBand="0" w:evenVBand="0" w:oddHBand="0" w:evenHBand="0" w:firstRowFirstColumn="0" w:firstRowLastColumn="0" w:lastRowFirstColumn="0" w:lastRowLastColumn="0"/>
            <w:tcW w:w="930" w:type="dxa"/>
            <w:tcBorders>
              <w:bottom w:val="single" w:sz="4" w:space="0" w:color="auto"/>
            </w:tcBorders>
          </w:tcPr>
          <w:p w14:paraId="4FFB2A57" w14:textId="3002C1CB" w:rsidR="007F360D" w:rsidRPr="000E6218" w:rsidRDefault="007F360D" w:rsidP="007F360D">
            <w:pPr>
              <w:spacing w:after="120"/>
              <w:jc w:val="center"/>
              <w:rPr>
                <w:rFonts w:ascii="Verdana" w:eastAsia="Verdana" w:hAnsi="Verdana" w:cs="Times New Roman"/>
                <w:sz w:val="16"/>
                <w:szCs w:val="16"/>
              </w:rPr>
            </w:pPr>
            <w:r w:rsidRPr="000E6218">
              <w:rPr>
                <w:rFonts w:eastAsia="Verdana" w:cs="Calibri"/>
                <w:sz w:val="16"/>
                <w:szCs w:val="16"/>
              </w:rPr>
              <w:t>16</w:t>
            </w:r>
          </w:p>
        </w:tc>
        <w:tc>
          <w:tcPr>
            <w:tcW w:w="3402" w:type="dxa"/>
            <w:tcBorders>
              <w:bottom w:val="single" w:sz="4" w:space="0" w:color="auto"/>
            </w:tcBorders>
          </w:tcPr>
          <w:p w14:paraId="71942C56" w14:textId="74D157B8" w:rsidR="007F360D" w:rsidRPr="000E6218" w:rsidRDefault="007F360D" w:rsidP="007F360D">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0E6218">
              <w:rPr>
                <w:rFonts w:eastAsia="Verdana" w:cstheme="minorHAnsi"/>
                <w:sz w:val="16"/>
                <w:szCs w:val="16"/>
              </w:rPr>
              <w:t>Vypracování tzv. Oznámení záměru pro zjišťovací řízení</w:t>
            </w:r>
          </w:p>
        </w:tc>
        <w:tc>
          <w:tcPr>
            <w:tcW w:w="992" w:type="dxa"/>
          </w:tcPr>
          <w:p w14:paraId="5C75CC30" w14:textId="1E1F18EB" w:rsidR="007F360D" w:rsidRPr="000E6218"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0E6218">
              <w:rPr>
                <w:rFonts w:eastAsia="Verdana" w:cs="Calibri"/>
                <w:sz w:val="16"/>
                <w:szCs w:val="16"/>
              </w:rPr>
              <w:t>hod</w:t>
            </w:r>
          </w:p>
        </w:tc>
        <w:tc>
          <w:tcPr>
            <w:tcW w:w="992" w:type="dxa"/>
          </w:tcPr>
          <w:p w14:paraId="2E272B79"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2FBB9939"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4AF1F87F"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r w:rsidR="007F360D" w:rsidRPr="003533FA" w14:paraId="63BADBC4" w14:textId="77777777" w:rsidTr="007F360D">
        <w:tc>
          <w:tcPr>
            <w:cnfStyle w:val="001000000000" w:firstRow="0" w:lastRow="0" w:firstColumn="1" w:lastColumn="0" w:oddVBand="0" w:evenVBand="0" w:oddHBand="0" w:evenHBand="0" w:firstRowFirstColumn="0" w:firstRowLastColumn="0" w:lastRowFirstColumn="0" w:lastRowLastColumn="0"/>
            <w:tcW w:w="4332" w:type="dxa"/>
            <w:gridSpan w:val="2"/>
            <w:tcBorders>
              <w:top w:val="single" w:sz="4" w:space="0" w:color="auto"/>
            </w:tcBorders>
          </w:tcPr>
          <w:p w14:paraId="1192CA58" w14:textId="5FE381F6" w:rsidR="007F360D" w:rsidRPr="003533FA" w:rsidRDefault="007F360D" w:rsidP="007F360D">
            <w:pPr>
              <w:spacing w:after="120"/>
              <w:rPr>
                <w:rFonts w:ascii="Verdana" w:eastAsia="Verdana" w:hAnsi="Verdana" w:cs="Times New Roman"/>
                <w:sz w:val="16"/>
                <w:szCs w:val="16"/>
              </w:rPr>
            </w:pPr>
            <w:r>
              <w:rPr>
                <w:rFonts w:ascii="Verdana" w:eastAsia="Verdana" w:hAnsi="Verdana" w:cs="Times New Roman"/>
                <w:b/>
                <w:sz w:val="16"/>
                <w:szCs w:val="16"/>
              </w:rPr>
              <w:t>Celkem za dodatečn</w:t>
            </w:r>
            <w:r w:rsidRPr="003533FA">
              <w:rPr>
                <w:rFonts w:ascii="Verdana" w:eastAsia="Verdana" w:hAnsi="Verdana" w:cs="Times New Roman"/>
                <w:b/>
                <w:sz w:val="16"/>
                <w:szCs w:val="16"/>
              </w:rPr>
              <w:t>é služby:</w:t>
            </w:r>
          </w:p>
        </w:tc>
        <w:tc>
          <w:tcPr>
            <w:tcW w:w="992" w:type="dxa"/>
          </w:tcPr>
          <w:p w14:paraId="476959C0"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992" w:type="dxa"/>
          </w:tcPr>
          <w:p w14:paraId="2FA4F50A"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665955C0"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0C3B8DC8" w14:textId="77777777" w:rsidR="007F360D" w:rsidRPr="003533FA" w:rsidRDefault="007F360D" w:rsidP="007F360D">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bl>
    <w:p w14:paraId="128DCB31" w14:textId="77777777" w:rsidR="003D6E82" w:rsidRPr="003533FA" w:rsidRDefault="003D6E82" w:rsidP="003D6E82">
      <w:pPr>
        <w:spacing w:after="120"/>
        <w:jc w:val="both"/>
        <w:rPr>
          <w:rFonts w:ascii="Verdana" w:eastAsia="Verdana" w:hAnsi="Verdana" w:cs="Times New Roman"/>
        </w:rPr>
      </w:pPr>
    </w:p>
    <w:p w14:paraId="64B8DA3C" w14:textId="7777777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 xml:space="preserve">*) nevyplněné údaje </w:t>
      </w:r>
      <w:r w:rsidRPr="003D6E82">
        <w:rPr>
          <w:rFonts w:ascii="Verdana" w:eastAsia="Verdana" w:hAnsi="Verdana" w:cs="Times New Roman"/>
          <w:highlight w:val="yellow"/>
        </w:rPr>
        <w:t>VLOŽÍ ZHOTOVITEL</w:t>
      </w:r>
    </w:p>
    <w:p w14:paraId="22991BEC" w14:textId="67814B94" w:rsidR="003D6E82" w:rsidRDefault="003D6E82" w:rsidP="003D6E82">
      <w:pPr>
        <w:spacing w:after="120"/>
        <w:jc w:val="both"/>
        <w:rPr>
          <w:rFonts w:ascii="Verdana" w:eastAsia="Verdana" w:hAnsi="Verdana" w:cs="Times New Roman"/>
        </w:rPr>
      </w:pPr>
      <w:r w:rsidRPr="003533FA">
        <w:rPr>
          <w:rFonts w:ascii="Verdana" w:eastAsia="Verdana" w:hAnsi="Verdana" w:cs="Times New Roman"/>
        </w:rPr>
        <w:t>Všechny ceny jsou uvedené v Kč bez DPH.</w:t>
      </w:r>
    </w:p>
    <w:p w14:paraId="663D4AE0" w14:textId="77777777" w:rsidR="003D6E82" w:rsidRPr="003533FA" w:rsidRDefault="003D6E82" w:rsidP="003D6E82">
      <w:pPr>
        <w:spacing w:after="120"/>
        <w:jc w:val="both"/>
        <w:rPr>
          <w:rFonts w:ascii="Verdana" w:eastAsia="Verdana" w:hAnsi="Verdana" w:cs="Times New Roman"/>
        </w:rPr>
      </w:pPr>
    </w:p>
    <w:p w14:paraId="66D0E454" w14:textId="77777777" w:rsidR="003D6E82" w:rsidRPr="003533FA" w:rsidRDefault="003D6E82" w:rsidP="003D6E82">
      <w:pPr>
        <w:spacing w:before="240" w:after="120"/>
        <w:rPr>
          <w:rFonts w:ascii="Verdana" w:eastAsia="Verdana" w:hAnsi="Verdana" w:cs="Times New Roman"/>
          <w:b/>
          <w:caps/>
          <w:sz w:val="22"/>
        </w:rPr>
      </w:pPr>
      <w:r w:rsidRPr="003533FA">
        <w:rPr>
          <w:rFonts w:ascii="Verdana" w:eastAsia="Verdana" w:hAnsi="Verdana" w:cs="Times New Roman"/>
          <w:b/>
          <w:caps/>
          <w:sz w:val="22"/>
        </w:rPr>
        <w:t>3.</w:t>
      </w:r>
      <w:r w:rsidRPr="003533FA">
        <w:rPr>
          <w:rFonts w:ascii="Verdana" w:eastAsia="Verdana" w:hAnsi="Verdana" w:cs="Times New Roman"/>
          <w:b/>
          <w:caps/>
          <w:sz w:val="22"/>
        </w:rPr>
        <w:tab/>
        <w:t>Cena za výkon autorského dozoru</w:t>
      </w:r>
    </w:p>
    <w:tbl>
      <w:tblPr>
        <w:tblStyle w:val="Mkatabulky1"/>
        <w:tblW w:w="0" w:type="auto"/>
        <w:tblLayout w:type="fixed"/>
        <w:tblLook w:val="04A0" w:firstRow="1" w:lastRow="0" w:firstColumn="1" w:lastColumn="0" w:noHBand="0" w:noVBand="1"/>
      </w:tblPr>
      <w:tblGrid>
        <w:gridCol w:w="930"/>
        <w:gridCol w:w="3402"/>
        <w:gridCol w:w="992"/>
        <w:gridCol w:w="992"/>
        <w:gridCol w:w="1276"/>
        <w:gridCol w:w="1268"/>
      </w:tblGrid>
      <w:tr w:rsidR="003D6E82" w:rsidRPr="003533FA" w14:paraId="1FA1629C" w14:textId="77777777" w:rsidTr="00CF5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6D4622C" w14:textId="77777777" w:rsidR="003D6E82" w:rsidRPr="003533FA" w:rsidRDefault="003D6E82" w:rsidP="00CF5675">
            <w:pPr>
              <w:spacing w:after="120"/>
              <w:jc w:val="center"/>
              <w:rPr>
                <w:rFonts w:ascii="Verdana" w:eastAsia="Verdana" w:hAnsi="Verdana" w:cs="Times New Roman"/>
                <w:b/>
                <w:sz w:val="16"/>
                <w:szCs w:val="16"/>
              </w:rPr>
            </w:pPr>
            <w:r w:rsidRPr="003533FA">
              <w:rPr>
                <w:rFonts w:ascii="Verdana" w:eastAsia="Verdana" w:hAnsi="Verdana" w:cs="Times New Roman"/>
                <w:b/>
                <w:sz w:val="16"/>
                <w:szCs w:val="16"/>
              </w:rPr>
              <w:t>Položka</w:t>
            </w:r>
          </w:p>
        </w:tc>
        <w:tc>
          <w:tcPr>
            <w:tcW w:w="3402" w:type="dxa"/>
          </w:tcPr>
          <w:p w14:paraId="4CC73542" w14:textId="77777777" w:rsidR="003D6E82" w:rsidRPr="003533FA" w:rsidRDefault="003D6E82" w:rsidP="00CF5675">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Popis</w:t>
            </w:r>
          </w:p>
        </w:tc>
        <w:tc>
          <w:tcPr>
            <w:tcW w:w="992" w:type="dxa"/>
          </w:tcPr>
          <w:p w14:paraId="115307CF"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Měrná jednotka</w:t>
            </w:r>
          </w:p>
        </w:tc>
        <w:tc>
          <w:tcPr>
            <w:tcW w:w="992" w:type="dxa"/>
          </w:tcPr>
          <w:p w14:paraId="395F5A14"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Množství *)</w:t>
            </w:r>
          </w:p>
        </w:tc>
        <w:tc>
          <w:tcPr>
            <w:tcW w:w="1276" w:type="dxa"/>
          </w:tcPr>
          <w:p w14:paraId="1A0F8EDB"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Jednotková cena *)</w:t>
            </w:r>
          </w:p>
        </w:tc>
        <w:tc>
          <w:tcPr>
            <w:tcW w:w="1268" w:type="dxa"/>
          </w:tcPr>
          <w:p w14:paraId="61E81603"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3533FA">
              <w:rPr>
                <w:rFonts w:ascii="Verdana" w:eastAsia="Verdana" w:hAnsi="Verdana" w:cs="Times New Roman"/>
                <w:b/>
                <w:sz w:val="16"/>
                <w:szCs w:val="16"/>
              </w:rPr>
              <w:t>Cena celkem *)</w:t>
            </w:r>
          </w:p>
        </w:tc>
      </w:tr>
      <w:tr w:rsidR="003D6E82" w:rsidRPr="003533FA" w14:paraId="62EAA285" w14:textId="77777777" w:rsidTr="00CF5675">
        <w:tc>
          <w:tcPr>
            <w:cnfStyle w:val="001000000000" w:firstRow="0" w:lastRow="0" w:firstColumn="1" w:lastColumn="0" w:oddVBand="0" w:evenVBand="0" w:oddHBand="0" w:evenHBand="0" w:firstRowFirstColumn="0" w:firstRowLastColumn="0" w:lastRowFirstColumn="0" w:lastRowLastColumn="0"/>
            <w:tcW w:w="930" w:type="dxa"/>
          </w:tcPr>
          <w:p w14:paraId="0D50B545" w14:textId="70FEBE4F" w:rsidR="003D6E82" w:rsidRPr="003533FA" w:rsidRDefault="003D6E82" w:rsidP="007F360D">
            <w:pPr>
              <w:spacing w:after="120"/>
              <w:jc w:val="center"/>
              <w:rPr>
                <w:rFonts w:ascii="Verdana" w:eastAsia="Verdana" w:hAnsi="Verdana" w:cs="Times New Roman"/>
                <w:sz w:val="16"/>
                <w:szCs w:val="16"/>
              </w:rPr>
            </w:pPr>
            <w:r>
              <w:rPr>
                <w:rFonts w:ascii="Verdana" w:eastAsia="Verdana" w:hAnsi="Verdana" w:cs="Times New Roman"/>
                <w:sz w:val="16"/>
                <w:szCs w:val="16"/>
              </w:rPr>
              <w:t>1</w:t>
            </w:r>
            <w:r w:rsidR="007F360D">
              <w:rPr>
                <w:rFonts w:ascii="Verdana" w:eastAsia="Verdana" w:hAnsi="Verdana" w:cs="Times New Roman"/>
                <w:sz w:val="16"/>
                <w:szCs w:val="16"/>
              </w:rPr>
              <w:t>7</w:t>
            </w:r>
          </w:p>
        </w:tc>
        <w:tc>
          <w:tcPr>
            <w:tcW w:w="3402" w:type="dxa"/>
          </w:tcPr>
          <w:p w14:paraId="6C46CD30" w14:textId="77777777" w:rsidR="003D6E82" w:rsidRPr="003533FA" w:rsidRDefault="003D6E82" w:rsidP="00CF5675">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rozsah činnosti při výkonu autorského dozoru projektanta v rámci realizace Stavby dle čl. 4 Obchodních podmínek</w:t>
            </w:r>
            <w:r>
              <w:rPr>
                <w:rFonts w:ascii="Verdana" w:eastAsia="Verdana" w:hAnsi="Verdana" w:cs="Times New Roman"/>
                <w:sz w:val="16"/>
                <w:szCs w:val="16"/>
              </w:rPr>
              <w:t xml:space="preserve">, včetně </w:t>
            </w:r>
            <w:r w:rsidRPr="003A2510">
              <w:rPr>
                <w:rFonts w:ascii="Verdana" w:eastAsia="Verdana" w:hAnsi="Verdana" w:cs="Times New Roman"/>
                <w:sz w:val="16"/>
                <w:szCs w:val="16"/>
              </w:rPr>
              <w:t>zpracování souhrnného rozpočtu ve fázi č. 4.</w:t>
            </w:r>
          </w:p>
        </w:tc>
        <w:tc>
          <w:tcPr>
            <w:tcW w:w="992" w:type="dxa"/>
          </w:tcPr>
          <w:p w14:paraId="733AA252"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3533FA">
              <w:rPr>
                <w:rFonts w:ascii="Verdana" w:eastAsia="Verdana" w:hAnsi="Verdana" w:cs="Times New Roman"/>
                <w:sz w:val="16"/>
                <w:szCs w:val="16"/>
              </w:rPr>
              <w:t>hod</w:t>
            </w:r>
          </w:p>
        </w:tc>
        <w:tc>
          <w:tcPr>
            <w:tcW w:w="992" w:type="dxa"/>
          </w:tcPr>
          <w:p w14:paraId="2B72159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76" w:type="dxa"/>
          </w:tcPr>
          <w:p w14:paraId="52B3B1DA"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c>
          <w:tcPr>
            <w:tcW w:w="1268" w:type="dxa"/>
          </w:tcPr>
          <w:p w14:paraId="52BACA2B"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bl>
    <w:p w14:paraId="5E69AC6B" w14:textId="77777777" w:rsidR="003D6E82" w:rsidRPr="003533FA" w:rsidRDefault="003D6E82" w:rsidP="003D6E82">
      <w:pPr>
        <w:spacing w:after="120"/>
        <w:jc w:val="both"/>
        <w:rPr>
          <w:rFonts w:ascii="Verdana" w:eastAsia="Verdana" w:hAnsi="Verdana" w:cs="Times New Roman"/>
        </w:rPr>
      </w:pPr>
    </w:p>
    <w:p w14:paraId="1708787D" w14:textId="7777777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 xml:space="preserve">*) nevyplněné údaje </w:t>
      </w:r>
      <w:r w:rsidRPr="003D6E82">
        <w:rPr>
          <w:rFonts w:ascii="Verdana" w:eastAsia="Verdana" w:hAnsi="Verdana" w:cs="Times New Roman"/>
          <w:highlight w:val="yellow"/>
        </w:rPr>
        <w:t>VLOŽÍ ZHOTOVITEL</w:t>
      </w:r>
    </w:p>
    <w:p w14:paraId="3B03114D" w14:textId="7777777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Všechny ceny jsou uvedené v Kč bez DPH.</w:t>
      </w:r>
    </w:p>
    <w:p w14:paraId="7FBB9228" w14:textId="77777777" w:rsidR="003D6E82" w:rsidRPr="003533FA" w:rsidRDefault="003D6E82" w:rsidP="003D6E82">
      <w:pPr>
        <w:spacing w:after="120"/>
        <w:jc w:val="both"/>
        <w:rPr>
          <w:rFonts w:ascii="Verdana" w:eastAsia="Verdana" w:hAnsi="Verdana" w:cs="Times New Roman"/>
        </w:rPr>
      </w:pPr>
    </w:p>
    <w:p w14:paraId="59E30AE8" w14:textId="13D3D367" w:rsidR="003D6E82" w:rsidRPr="003533FA" w:rsidRDefault="003D6E82" w:rsidP="003D6E82">
      <w:pPr>
        <w:spacing w:after="120"/>
        <w:jc w:val="both"/>
        <w:rPr>
          <w:rFonts w:ascii="Verdana" w:eastAsia="Verdana" w:hAnsi="Verdana" w:cs="Times New Roman"/>
        </w:rPr>
      </w:pPr>
      <w:r w:rsidRPr="003533FA">
        <w:rPr>
          <w:rFonts w:ascii="Verdana" w:eastAsia="Verdana" w:hAnsi="Verdana" w:cs="Times New Roman"/>
        </w:rPr>
        <w:t xml:space="preserve">Uvedená cena za výkon autorského dozoru zahrnuje veškeré náklady na výkon autorského dozoru po celou předpokládanou dobu realizace Stavby (předpoklad </w:t>
      </w:r>
      <w:r w:rsidR="001D75A7">
        <w:rPr>
          <w:rFonts w:ascii="Verdana" w:eastAsia="Verdana" w:hAnsi="Verdana" w:cs="Times New Roman"/>
        </w:rPr>
        <w:t>9</w:t>
      </w:r>
      <w:r w:rsidRPr="003533FA">
        <w:rPr>
          <w:rFonts w:ascii="Verdana" w:eastAsia="Verdana" w:hAnsi="Verdana" w:cs="Times New Roman"/>
        </w:rPr>
        <w:t xml:space="preserve"> měsíců) v celkovém počtu "</w:t>
      </w:r>
      <w:r w:rsidRPr="00673974">
        <w:rPr>
          <w:rFonts w:ascii="Verdana" w:eastAsia="Verdana" w:hAnsi="Verdana" w:cs="Times New Roman"/>
          <w:highlight w:val="yellow"/>
        </w:rPr>
        <w:t>[VLOŽÍ ZHOTOVITEL]</w:t>
      </w:r>
      <w:r w:rsidRPr="003533FA">
        <w:rPr>
          <w:rFonts w:ascii="Verdana" w:eastAsia="Verdana" w:hAnsi="Verdana" w:cs="Times New Roman"/>
        </w:rPr>
        <w:t>" hodin. Uvedená cena za výkon autorského dozoru odpovídá pracnosti a rozsahu Stavby a zahrnuje veškeré náklady na činnosti související s výkonem autorského dozoru včetně cestovních výloh, v předpokládané době realizace Stavby.</w:t>
      </w:r>
    </w:p>
    <w:p w14:paraId="527C548C" w14:textId="1E8ED452" w:rsidR="003D6E82" w:rsidRDefault="003D6E82">
      <w:pPr>
        <w:rPr>
          <w:rFonts w:eastAsia="Times New Roman" w:cs="Calibri"/>
          <w:b/>
          <w:bCs/>
          <w:lang w:eastAsia="cs-CZ"/>
        </w:rPr>
      </w:pPr>
    </w:p>
    <w:p w14:paraId="68740742" w14:textId="29E40791" w:rsidR="003D6E82" w:rsidRDefault="003D6E82">
      <w:pPr>
        <w:rPr>
          <w:rFonts w:eastAsia="Times New Roman" w:cs="Calibri"/>
          <w:b/>
          <w:bCs/>
          <w:lang w:eastAsia="cs-CZ"/>
        </w:rPr>
      </w:pPr>
    </w:p>
    <w:p w14:paraId="2C03031E" w14:textId="77777777" w:rsidR="001E1710" w:rsidRDefault="001E1710">
      <w:pPr>
        <w:rPr>
          <w:rFonts w:eastAsia="Times New Roman" w:cs="Calibri"/>
          <w:b/>
          <w:bCs/>
          <w:lang w:eastAsia="cs-CZ"/>
        </w:rPr>
      </w:pPr>
    </w:p>
    <w:p w14:paraId="153FA207" w14:textId="77777777" w:rsidR="003D6E82" w:rsidRPr="003533FA" w:rsidRDefault="003D6E82" w:rsidP="003D6E82">
      <w:pPr>
        <w:spacing w:before="240" w:after="120"/>
        <w:rPr>
          <w:rFonts w:ascii="Verdana" w:eastAsia="Verdana" w:hAnsi="Verdana" w:cs="Times New Roman"/>
          <w:b/>
          <w:caps/>
          <w:sz w:val="22"/>
        </w:rPr>
      </w:pPr>
      <w:r w:rsidRPr="003533FA">
        <w:rPr>
          <w:rFonts w:ascii="Verdana" w:eastAsia="Verdana" w:hAnsi="Verdana" w:cs="Times New Roman"/>
          <w:b/>
          <w:caps/>
          <w:sz w:val="22"/>
        </w:rPr>
        <w:t>4.</w:t>
      </w:r>
      <w:r w:rsidRPr="003533FA">
        <w:rPr>
          <w:rFonts w:ascii="Verdana" w:eastAsia="Verdana" w:hAnsi="Verdana" w:cs="Times New Roman"/>
          <w:b/>
          <w:caps/>
          <w:sz w:val="22"/>
        </w:rPr>
        <w:tab/>
        <w:t>Cena Díla:</w:t>
      </w:r>
    </w:p>
    <w:p w14:paraId="4537A602" w14:textId="77777777" w:rsidR="003D6E82" w:rsidRPr="003533FA" w:rsidRDefault="003D6E82" w:rsidP="003D6E82">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2901"/>
        <w:gridCol w:w="2900"/>
        <w:gridCol w:w="2901"/>
      </w:tblGrid>
      <w:tr w:rsidR="003D6E82" w:rsidRPr="003533FA" w14:paraId="6157C1D2" w14:textId="77777777" w:rsidTr="00CF5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02E86ECD" w14:textId="77777777" w:rsidR="003D6E82" w:rsidRPr="003533FA" w:rsidRDefault="003D6E82" w:rsidP="00CF5675">
            <w:pPr>
              <w:spacing w:after="120"/>
              <w:jc w:val="both"/>
              <w:rPr>
                <w:rFonts w:ascii="Verdana" w:eastAsia="Verdana" w:hAnsi="Verdana" w:cs="Times New Roman"/>
                <w:b/>
                <w:sz w:val="18"/>
              </w:rPr>
            </w:pPr>
            <w:r w:rsidRPr="003533FA">
              <w:rPr>
                <w:rFonts w:ascii="Verdana" w:eastAsia="Verdana" w:hAnsi="Verdana" w:cs="Times New Roman"/>
                <w:b/>
                <w:sz w:val="18"/>
              </w:rPr>
              <w:t>Cena Díla (bez DPH)</w:t>
            </w:r>
          </w:p>
        </w:tc>
        <w:tc>
          <w:tcPr>
            <w:tcW w:w="2947" w:type="dxa"/>
          </w:tcPr>
          <w:p w14:paraId="29EF5A4F" w14:textId="77777777" w:rsidR="003D6E82" w:rsidRPr="003533FA" w:rsidRDefault="003D6E82" w:rsidP="00CF5675">
            <w:pPr>
              <w:spacing w:after="120"/>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Výše DPH</w:t>
            </w:r>
          </w:p>
        </w:tc>
        <w:tc>
          <w:tcPr>
            <w:tcW w:w="2948" w:type="dxa"/>
          </w:tcPr>
          <w:p w14:paraId="5E684624" w14:textId="77777777" w:rsidR="003D6E82" w:rsidRPr="003533FA" w:rsidRDefault="003D6E82" w:rsidP="00CF5675">
            <w:pPr>
              <w:spacing w:after="120"/>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Cena Díla (s DPH)</w:t>
            </w:r>
          </w:p>
        </w:tc>
      </w:tr>
      <w:tr w:rsidR="003D6E82" w:rsidRPr="003533FA" w14:paraId="33A5BF81" w14:textId="77777777" w:rsidTr="00CF5675">
        <w:tc>
          <w:tcPr>
            <w:cnfStyle w:val="001000000000" w:firstRow="0" w:lastRow="0" w:firstColumn="1" w:lastColumn="0" w:oddVBand="0" w:evenVBand="0" w:oddHBand="0" w:evenHBand="0" w:firstRowFirstColumn="0" w:firstRowLastColumn="0" w:lastRowFirstColumn="0" w:lastRowLastColumn="0"/>
            <w:tcW w:w="2947" w:type="dxa"/>
          </w:tcPr>
          <w:p w14:paraId="7EB380F5" w14:textId="77777777"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7" w:type="dxa"/>
          </w:tcPr>
          <w:p w14:paraId="476737E1"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8" w:type="dxa"/>
          </w:tcPr>
          <w:p w14:paraId="5DD79CC3"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r>
      <w:tr w:rsidR="003D6E82" w:rsidRPr="003533FA" w14:paraId="2796464A" w14:textId="77777777" w:rsidTr="00CF5675">
        <w:tc>
          <w:tcPr>
            <w:cnfStyle w:val="001000000000" w:firstRow="0" w:lastRow="0" w:firstColumn="1" w:lastColumn="0" w:oddVBand="0" w:evenVBand="0" w:oddHBand="0" w:evenHBand="0" w:firstRowFirstColumn="0" w:firstRowLastColumn="0" w:lastRowFirstColumn="0" w:lastRowLastColumn="0"/>
            <w:tcW w:w="8842" w:type="dxa"/>
            <w:gridSpan w:val="3"/>
          </w:tcPr>
          <w:p w14:paraId="78B08975" w14:textId="77777777"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 xml:space="preserve">z toho: </w:t>
            </w:r>
          </w:p>
        </w:tc>
      </w:tr>
      <w:tr w:rsidR="003D6E82" w:rsidRPr="003533FA" w14:paraId="40063DD0" w14:textId="77777777" w:rsidTr="00CF5675">
        <w:tc>
          <w:tcPr>
            <w:cnfStyle w:val="001000000000" w:firstRow="0" w:lastRow="0" w:firstColumn="1" w:lastColumn="0" w:oddVBand="0" w:evenVBand="0" w:oddHBand="0" w:evenHBand="0" w:firstRowFirstColumn="0" w:firstRowLastColumn="0" w:lastRowFirstColumn="0" w:lastRowLastColumn="0"/>
            <w:tcW w:w="8842" w:type="dxa"/>
            <w:gridSpan w:val="3"/>
          </w:tcPr>
          <w:p w14:paraId="4B13573B" w14:textId="2111A259"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Cena za zpracování D</w:t>
            </w:r>
            <w:r w:rsidR="001E1710">
              <w:rPr>
                <w:rFonts w:ascii="Verdana" w:eastAsia="Verdana" w:hAnsi="Verdana" w:cs="Times New Roman"/>
                <w:sz w:val="18"/>
              </w:rPr>
              <w:t>U</w:t>
            </w:r>
            <w:r w:rsidRPr="003D6E82">
              <w:rPr>
                <w:rFonts w:ascii="Verdana" w:eastAsia="Verdana" w:hAnsi="Verdana" w:cs="Times New Roman"/>
                <w:sz w:val="18"/>
              </w:rPr>
              <w:t xml:space="preserve">SP a PDPS: </w:t>
            </w:r>
          </w:p>
        </w:tc>
      </w:tr>
      <w:tr w:rsidR="003D6E82" w:rsidRPr="003533FA" w14:paraId="2AA65FA2" w14:textId="77777777" w:rsidTr="00CF5675">
        <w:tc>
          <w:tcPr>
            <w:cnfStyle w:val="001000000000" w:firstRow="0" w:lastRow="0" w:firstColumn="1" w:lastColumn="0" w:oddVBand="0" w:evenVBand="0" w:oddHBand="0" w:evenHBand="0" w:firstRowFirstColumn="0" w:firstRowLastColumn="0" w:lastRowFirstColumn="0" w:lastRowLastColumn="0"/>
            <w:tcW w:w="2947" w:type="dxa"/>
          </w:tcPr>
          <w:p w14:paraId="4A7E2410" w14:textId="77777777"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7" w:type="dxa"/>
          </w:tcPr>
          <w:p w14:paraId="643A48EF"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8" w:type="dxa"/>
          </w:tcPr>
          <w:p w14:paraId="2B0CF1D6"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r>
      <w:tr w:rsidR="003D6E82" w:rsidRPr="003533FA" w14:paraId="28227D46" w14:textId="77777777" w:rsidTr="00CF5675">
        <w:tc>
          <w:tcPr>
            <w:cnfStyle w:val="001000000000" w:firstRow="0" w:lastRow="0" w:firstColumn="1" w:lastColumn="0" w:oddVBand="0" w:evenVBand="0" w:oddHBand="0" w:evenHBand="0" w:firstRowFirstColumn="0" w:firstRowLastColumn="0" w:lastRowFirstColumn="0" w:lastRowLastColumn="0"/>
            <w:tcW w:w="8842" w:type="dxa"/>
            <w:gridSpan w:val="3"/>
          </w:tcPr>
          <w:p w14:paraId="4BAF88DE" w14:textId="77777777"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Cena za výkon autorského dozoru:</w:t>
            </w:r>
          </w:p>
        </w:tc>
      </w:tr>
      <w:tr w:rsidR="003D6E82" w:rsidRPr="003533FA" w14:paraId="5F78EB5C" w14:textId="77777777" w:rsidTr="00CF5675">
        <w:tc>
          <w:tcPr>
            <w:cnfStyle w:val="001000000000" w:firstRow="0" w:lastRow="0" w:firstColumn="1" w:lastColumn="0" w:oddVBand="0" w:evenVBand="0" w:oddHBand="0" w:evenHBand="0" w:firstRowFirstColumn="0" w:firstRowLastColumn="0" w:lastRowFirstColumn="0" w:lastRowLastColumn="0"/>
            <w:tcW w:w="2947" w:type="dxa"/>
          </w:tcPr>
          <w:p w14:paraId="4E2CAAFD" w14:textId="77777777" w:rsidR="003D6E82" w:rsidRPr="003D6E82" w:rsidRDefault="003D6E82" w:rsidP="00CF5675">
            <w:pPr>
              <w:spacing w:after="120"/>
              <w:jc w:val="both"/>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7" w:type="dxa"/>
          </w:tcPr>
          <w:p w14:paraId="22A88D78"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c>
          <w:tcPr>
            <w:tcW w:w="2948" w:type="dxa"/>
          </w:tcPr>
          <w:p w14:paraId="3747FB1A" w14:textId="77777777" w:rsidR="003D6E82" w:rsidRPr="003D6E82" w:rsidRDefault="003D6E82" w:rsidP="00CF5675">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D6E82">
              <w:rPr>
                <w:rFonts w:ascii="Verdana" w:eastAsia="Verdana" w:hAnsi="Verdana" w:cs="Times New Roman"/>
                <w:sz w:val="18"/>
              </w:rPr>
              <w:t>"[</w:t>
            </w:r>
            <w:r w:rsidRPr="003D6E82">
              <w:rPr>
                <w:rFonts w:ascii="Verdana" w:eastAsia="Verdana" w:hAnsi="Verdana" w:cs="Times New Roman"/>
                <w:sz w:val="18"/>
                <w:highlight w:val="yellow"/>
              </w:rPr>
              <w:t>VLOŽÍ ZHOTOVITEL</w:t>
            </w:r>
            <w:r w:rsidRPr="003D6E82">
              <w:rPr>
                <w:rFonts w:ascii="Verdana" w:eastAsia="Verdana" w:hAnsi="Verdana" w:cs="Times New Roman"/>
                <w:sz w:val="18"/>
              </w:rPr>
              <w:t>]" Kč</w:t>
            </w:r>
          </w:p>
        </w:tc>
      </w:tr>
    </w:tbl>
    <w:p w14:paraId="3CEA1D3C" w14:textId="77777777" w:rsidR="003D6E82" w:rsidRPr="003533FA" w:rsidRDefault="003D6E82" w:rsidP="003D6E82">
      <w:pPr>
        <w:spacing w:after="120"/>
        <w:jc w:val="both"/>
        <w:rPr>
          <w:rFonts w:ascii="Verdana" w:eastAsia="Verdana" w:hAnsi="Verdana" w:cs="Times New Roman"/>
        </w:rPr>
      </w:pPr>
    </w:p>
    <w:p w14:paraId="7C706773" w14:textId="686943C7" w:rsidR="003D6E82" w:rsidRDefault="003D6E82" w:rsidP="003D6E82">
      <w:pPr>
        <w:spacing w:before="240" w:after="120"/>
        <w:rPr>
          <w:rFonts w:ascii="Verdana" w:eastAsia="Verdana" w:hAnsi="Verdana" w:cs="Times New Roman"/>
          <w:b/>
          <w:sz w:val="20"/>
          <w:szCs w:val="20"/>
        </w:rPr>
      </w:pPr>
      <w:r w:rsidRPr="003533FA">
        <w:rPr>
          <w:rFonts w:ascii="Verdana" w:eastAsia="Verdana" w:hAnsi="Verdana" w:cs="Times New Roman"/>
          <w:b/>
          <w:sz w:val="20"/>
          <w:szCs w:val="20"/>
        </w:rPr>
        <w:t>Rozpis jednotlivých položek Ceny Díla podle členění na Dílčí etapy zpracování D</w:t>
      </w:r>
      <w:r w:rsidR="001E1710">
        <w:rPr>
          <w:rFonts w:ascii="Verdana" w:eastAsia="Verdana" w:hAnsi="Verdana" w:cs="Times New Roman"/>
          <w:b/>
          <w:sz w:val="20"/>
          <w:szCs w:val="20"/>
        </w:rPr>
        <w:t>U</w:t>
      </w:r>
      <w:r w:rsidRPr="003533FA">
        <w:rPr>
          <w:rFonts w:ascii="Verdana" w:eastAsia="Verdana" w:hAnsi="Verdana" w:cs="Times New Roman"/>
          <w:b/>
          <w:sz w:val="20"/>
          <w:szCs w:val="20"/>
        </w:rPr>
        <w:t>SP a PDPS a výkon autorského dozoru:</w:t>
      </w:r>
    </w:p>
    <w:tbl>
      <w:tblPr>
        <w:tblStyle w:val="Mkatabulky1"/>
        <w:tblW w:w="8868" w:type="dxa"/>
        <w:tblLook w:val="04A0" w:firstRow="1" w:lastRow="0" w:firstColumn="1" w:lastColumn="0" w:noHBand="0" w:noVBand="1"/>
      </w:tblPr>
      <w:tblGrid>
        <w:gridCol w:w="2914"/>
        <w:gridCol w:w="2977"/>
        <w:gridCol w:w="2977"/>
      </w:tblGrid>
      <w:tr w:rsidR="003D6E82" w:rsidRPr="003533FA" w14:paraId="664AA12F" w14:textId="77777777" w:rsidTr="00CF5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F3DB31D" w14:textId="77777777" w:rsidR="003D6E82" w:rsidRPr="003533FA" w:rsidRDefault="003D6E82" w:rsidP="00CF5675">
            <w:pPr>
              <w:spacing w:after="120"/>
              <w:rPr>
                <w:rFonts w:ascii="Verdana" w:eastAsia="Verdana" w:hAnsi="Verdana" w:cs="Times New Roman"/>
                <w:b/>
                <w:sz w:val="18"/>
              </w:rPr>
            </w:pPr>
            <w:r w:rsidRPr="003533FA">
              <w:rPr>
                <w:rFonts w:ascii="Verdana" w:eastAsia="Verdana" w:hAnsi="Verdana" w:cs="Times New Roman"/>
                <w:b/>
                <w:sz w:val="18"/>
              </w:rPr>
              <w:t>Specifikace položky</w:t>
            </w:r>
          </w:p>
        </w:tc>
        <w:tc>
          <w:tcPr>
            <w:tcW w:w="2977" w:type="dxa"/>
          </w:tcPr>
          <w:p w14:paraId="7D0D67FA"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Cena položky (bez DPH)</w:t>
            </w:r>
          </w:p>
        </w:tc>
        <w:tc>
          <w:tcPr>
            <w:tcW w:w="2977" w:type="dxa"/>
          </w:tcPr>
          <w:p w14:paraId="065AD92F" w14:textId="77777777" w:rsidR="003D6E82" w:rsidRPr="003533FA" w:rsidRDefault="003D6E82" w:rsidP="00CF567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Cena položky (s DPH)</w:t>
            </w:r>
          </w:p>
        </w:tc>
      </w:tr>
      <w:tr w:rsidR="003D6E82" w:rsidRPr="003533FA" w14:paraId="4B0D9D1E" w14:textId="77777777" w:rsidTr="00CF5675">
        <w:tc>
          <w:tcPr>
            <w:cnfStyle w:val="001000000000" w:firstRow="0" w:lastRow="0" w:firstColumn="1" w:lastColumn="0" w:oddVBand="0" w:evenVBand="0" w:oddHBand="0" w:evenHBand="0" w:firstRowFirstColumn="0" w:firstRowLastColumn="0" w:lastRowFirstColumn="0" w:lastRowLastColumn="0"/>
            <w:tcW w:w="2914" w:type="dxa"/>
          </w:tcPr>
          <w:p w14:paraId="5816825B" w14:textId="77777777" w:rsidR="003D6E82" w:rsidRPr="003533FA" w:rsidRDefault="003D6E82" w:rsidP="00CF5675">
            <w:pPr>
              <w:spacing w:after="120"/>
              <w:rPr>
                <w:rFonts w:ascii="Verdana" w:eastAsia="Verdana" w:hAnsi="Verdana" w:cs="Times New Roman"/>
                <w:b/>
                <w:sz w:val="18"/>
              </w:rPr>
            </w:pPr>
            <w:r w:rsidRPr="003533FA">
              <w:rPr>
                <w:rFonts w:ascii="Verdana" w:eastAsia="Verdana" w:hAnsi="Verdana" w:cs="Times New Roman"/>
                <w:b/>
                <w:sz w:val="18"/>
              </w:rPr>
              <w:t>1. Dílčí etapa</w:t>
            </w:r>
          </w:p>
        </w:tc>
        <w:tc>
          <w:tcPr>
            <w:tcW w:w="2977" w:type="dxa"/>
          </w:tcPr>
          <w:p w14:paraId="7293C7AE"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c>
          <w:tcPr>
            <w:tcW w:w="2977" w:type="dxa"/>
          </w:tcPr>
          <w:p w14:paraId="2A604A42"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r>
      <w:tr w:rsidR="003D6E82" w:rsidRPr="003533FA" w14:paraId="6DC2960A" w14:textId="77777777" w:rsidTr="00CF5675">
        <w:tc>
          <w:tcPr>
            <w:cnfStyle w:val="001000000000" w:firstRow="0" w:lastRow="0" w:firstColumn="1" w:lastColumn="0" w:oddVBand="0" w:evenVBand="0" w:oddHBand="0" w:evenHBand="0" w:firstRowFirstColumn="0" w:firstRowLastColumn="0" w:lastRowFirstColumn="0" w:lastRowLastColumn="0"/>
            <w:tcW w:w="2914" w:type="dxa"/>
          </w:tcPr>
          <w:p w14:paraId="64516B40" w14:textId="77777777" w:rsidR="003D6E82" w:rsidRPr="003533FA" w:rsidRDefault="003D6E82" w:rsidP="00CF5675">
            <w:pPr>
              <w:spacing w:after="120"/>
              <w:rPr>
                <w:rFonts w:ascii="Verdana" w:eastAsia="Verdana" w:hAnsi="Verdana" w:cs="Times New Roman"/>
                <w:b/>
                <w:sz w:val="18"/>
              </w:rPr>
            </w:pPr>
            <w:r w:rsidRPr="003533FA">
              <w:rPr>
                <w:rFonts w:ascii="Verdana" w:eastAsia="Verdana" w:hAnsi="Verdana" w:cs="Times New Roman"/>
                <w:b/>
                <w:sz w:val="18"/>
              </w:rPr>
              <w:t>2. Dílčí etapa</w:t>
            </w:r>
          </w:p>
        </w:tc>
        <w:tc>
          <w:tcPr>
            <w:tcW w:w="2977" w:type="dxa"/>
          </w:tcPr>
          <w:p w14:paraId="228C70E9"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c>
          <w:tcPr>
            <w:tcW w:w="2977" w:type="dxa"/>
          </w:tcPr>
          <w:p w14:paraId="00D45B63"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r>
      <w:tr w:rsidR="003D6E82" w:rsidRPr="003533FA" w14:paraId="6869014E" w14:textId="77777777" w:rsidTr="00CF5675">
        <w:tc>
          <w:tcPr>
            <w:cnfStyle w:val="001000000000" w:firstRow="0" w:lastRow="0" w:firstColumn="1" w:lastColumn="0" w:oddVBand="0" w:evenVBand="0" w:oddHBand="0" w:evenHBand="0" w:firstRowFirstColumn="0" w:firstRowLastColumn="0" w:lastRowFirstColumn="0" w:lastRowLastColumn="0"/>
            <w:tcW w:w="2914" w:type="dxa"/>
          </w:tcPr>
          <w:p w14:paraId="5D02FCDC" w14:textId="77777777" w:rsidR="003D6E82" w:rsidRPr="003533FA" w:rsidRDefault="003D6E82" w:rsidP="00CF5675">
            <w:pPr>
              <w:spacing w:after="120"/>
              <w:rPr>
                <w:rFonts w:ascii="Verdana" w:eastAsia="Verdana" w:hAnsi="Verdana" w:cs="Times New Roman"/>
                <w:b/>
                <w:sz w:val="18"/>
              </w:rPr>
            </w:pPr>
            <w:r w:rsidRPr="003533FA">
              <w:rPr>
                <w:rFonts w:ascii="Verdana" w:eastAsia="Verdana" w:hAnsi="Verdana" w:cs="Times New Roman"/>
                <w:b/>
                <w:sz w:val="18"/>
              </w:rPr>
              <w:t>3. Dílčí etapa</w:t>
            </w:r>
          </w:p>
        </w:tc>
        <w:tc>
          <w:tcPr>
            <w:tcW w:w="2977" w:type="dxa"/>
          </w:tcPr>
          <w:p w14:paraId="56AB79A2"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c>
          <w:tcPr>
            <w:tcW w:w="2977" w:type="dxa"/>
          </w:tcPr>
          <w:p w14:paraId="0B662368"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r>
      <w:tr w:rsidR="003D6E82" w:rsidRPr="003533FA" w14:paraId="1A522F1B" w14:textId="77777777" w:rsidTr="00CF5675">
        <w:tc>
          <w:tcPr>
            <w:cnfStyle w:val="001000000000" w:firstRow="0" w:lastRow="0" w:firstColumn="1" w:lastColumn="0" w:oddVBand="0" w:evenVBand="0" w:oddHBand="0" w:evenHBand="0" w:firstRowFirstColumn="0" w:firstRowLastColumn="0" w:lastRowFirstColumn="0" w:lastRowLastColumn="0"/>
            <w:tcW w:w="2914" w:type="dxa"/>
          </w:tcPr>
          <w:p w14:paraId="073552CD" w14:textId="4A1B6865" w:rsidR="003D6E82" w:rsidRPr="003533FA" w:rsidRDefault="00745501" w:rsidP="00CF5675">
            <w:pPr>
              <w:spacing w:after="120"/>
              <w:rPr>
                <w:rFonts w:ascii="Verdana" w:eastAsia="Verdana" w:hAnsi="Verdana" w:cs="Times New Roman"/>
                <w:b/>
                <w:sz w:val="18"/>
              </w:rPr>
            </w:pPr>
            <w:r>
              <w:rPr>
                <w:rFonts w:ascii="Verdana" w:eastAsia="Verdana" w:hAnsi="Verdana" w:cs="Times New Roman"/>
                <w:b/>
                <w:sz w:val="18"/>
              </w:rPr>
              <w:t>4</w:t>
            </w:r>
            <w:r w:rsidR="003D6E82" w:rsidRPr="003533FA">
              <w:rPr>
                <w:rFonts w:ascii="Verdana" w:eastAsia="Verdana" w:hAnsi="Verdana" w:cs="Times New Roman"/>
                <w:b/>
                <w:sz w:val="18"/>
              </w:rPr>
              <w:t>. Dílčí etapa Výkon autorského dozoru</w:t>
            </w:r>
          </w:p>
        </w:tc>
        <w:tc>
          <w:tcPr>
            <w:tcW w:w="2977" w:type="dxa"/>
          </w:tcPr>
          <w:p w14:paraId="23B630DB"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c>
          <w:tcPr>
            <w:tcW w:w="2977" w:type="dxa"/>
          </w:tcPr>
          <w:p w14:paraId="1F7D05BF" w14:textId="77777777" w:rsidR="003D6E82" w:rsidRPr="00745501"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745501">
              <w:rPr>
                <w:rFonts w:ascii="Verdana" w:eastAsia="Verdana" w:hAnsi="Verdana" w:cs="Times New Roman"/>
                <w:b/>
                <w:sz w:val="18"/>
                <w:highlight w:val="yellow"/>
              </w:rPr>
              <w:t>[....] Kč</w:t>
            </w:r>
          </w:p>
        </w:tc>
      </w:tr>
      <w:tr w:rsidR="003D6E82" w:rsidRPr="003533FA" w14:paraId="2E2FB279" w14:textId="77777777" w:rsidTr="00CF5675">
        <w:tc>
          <w:tcPr>
            <w:cnfStyle w:val="001000000000" w:firstRow="0" w:lastRow="0" w:firstColumn="1" w:lastColumn="0" w:oddVBand="0" w:evenVBand="0" w:oddHBand="0" w:evenHBand="0" w:firstRowFirstColumn="0" w:firstRowLastColumn="0" w:lastRowFirstColumn="0" w:lastRowLastColumn="0"/>
            <w:tcW w:w="2914" w:type="dxa"/>
          </w:tcPr>
          <w:p w14:paraId="5DE5D38E" w14:textId="77777777" w:rsidR="003D6E82" w:rsidRPr="003533FA" w:rsidRDefault="003D6E82" w:rsidP="00CF5675">
            <w:pPr>
              <w:spacing w:after="120"/>
              <w:rPr>
                <w:rFonts w:ascii="Verdana" w:eastAsia="Verdana" w:hAnsi="Verdana" w:cs="Times New Roman"/>
                <w:b/>
                <w:sz w:val="18"/>
              </w:rPr>
            </w:pPr>
            <w:r w:rsidRPr="003533FA">
              <w:rPr>
                <w:rFonts w:ascii="Verdana" w:eastAsia="Verdana" w:hAnsi="Verdana" w:cs="Times New Roman"/>
                <w:b/>
                <w:sz w:val="18"/>
              </w:rPr>
              <w:t>Celkem:</w:t>
            </w:r>
          </w:p>
        </w:tc>
        <w:tc>
          <w:tcPr>
            <w:tcW w:w="2977" w:type="dxa"/>
          </w:tcPr>
          <w:p w14:paraId="54F1E9FE"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w:t>
            </w:r>
            <w:r w:rsidRPr="00745501">
              <w:rPr>
                <w:rFonts w:ascii="Verdana" w:eastAsia="Verdana" w:hAnsi="Verdana" w:cs="Times New Roman"/>
                <w:b/>
                <w:sz w:val="18"/>
                <w:highlight w:val="yellow"/>
              </w:rPr>
              <w:t>[VLOŽÍ ZHOTOVITEL</w:t>
            </w:r>
            <w:r w:rsidRPr="003533FA">
              <w:rPr>
                <w:rFonts w:ascii="Verdana" w:eastAsia="Verdana" w:hAnsi="Verdana" w:cs="Times New Roman"/>
                <w:b/>
                <w:sz w:val="18"/>
              </w:rPr>
              <w:t>]"</w:t>
            </w:r>
          </w:p>
        </w:tc>
        <w:tc>
          <w:tcPr>
            <w:tcW w:w="2977" w:type="dxa"/>
          </w:tcPr>
          <w:p w14:paraId="5FAA9554" w14:textId="77777777" w:rsidR="003D6E82" w:rsidRPr="003533FA" w:rsidRDefault="003D6E82" w:rsidP="00CF5675">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3533FA">
              <w:rPr>
                <w:rFonts w:ascii="Verdana" w:eastAsia="Verdana" w:hAnsi="Verdana" w:cs="Times New Roman"/>
                <w:b/>
                <w:sz w:val="18"/>
              </w:rPr>
              <w:t>"[</w:t>
            </w:r>
            <w:r w:rsidRPr="00745501">
              <w:rPr>
                <w:rFonts w:ascii="Verdana" w:eastAsia="Verdana" w:hAnsi="Verdana" w:cs="Times New Roman"/>
                <w:b/>
                <w:sz w:val="18"/>
                <w:highlight w:val="yellow"/>
              </w:rPr>
              <w:t>VLOŽÍ ZHOTOVITEL</w:t>
            </w:r>
            <w:r w:rsidRPr="003533FA">
              <w:rPr>
                <w:rFonts w:ascii="Verdana" w:eastAsia="Verdana" w:hAnsi="Verdana" w:cs="Times New Roman"/>
                <w:b/>
                <w:sz w:val="18"/>
              </w:rPr>
              <w:t>]"</w:t>
            </w:r>
          </w:p>
        </w:tc>
      </w:tr>
    </w:tbl>
    <w:p w14:paraId="76DEA891" w14:textId="77777777" w:rsidR="003D6E82" w:rsidRPr="003533FA" w:rsidRDefault="003D6E82" w:rsidP="003D6E82">
      <w:pPr>
        <w:spacing w:after="120"/>
        <w:jc w:val="both"/>
        <w:rPr>
          <w:rFonts w:ascii="Verdana" w:eastAsia="Verdana" w:hAnsi="Verdana" w:cs="Times New Roman"/>
        </w:rPr>
      </w:pPr>
    </w:p>
    <w:p w14:paraId="56F5AFFF" w14:textId="77777777" w:rsidR="003D6E82" w:rsidRPr="003533FA" w:rsidRDefault="003D6E82" w:rsidP="003D6E82">
      <w:pPr>
        <w:autoSpaceDE w:val="0"/>
        <w:autoSpaceDN w:val="0"/>
        <w:spacing w:after="0" w:line="240" w:lineRule="auto"/>
        <w:rPr>
          <w:rFonts w:eastAsia="Times New Roman" w:cs="Times New Roman"/>
          <w:b/>
          <w:lang w:eastAsia="cs-CZ"/>
        </w:rPr>
      </w:pPr>
    </w:p>
    <w:p w14:paraId="1A8E928C" w14:textId="56B2A5AC" w:rsidR="003D6E82" w:rsidRDefault="003D6E82">
      <w:pPr>
        <w:rPr>
          <w:rFonts w:eastAsia="Times New Roman" w:cs="Calibri"/>
          <w:b/>
          <w:bCs/>
          <w:lang w:eastAsia="cs-CZ"/>
        </w:rPr>
      </w:pPr>
    </w:p>
    <w:sectPr w:rsidR="003D6E8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88AF9" w14:textId="77777777" w:rsidR="00D81FA9" w:rsidRDefault="00D81FA9" w:rsidP="00962258">
      <w:pPr>
        <w:spacing w:after="0" w:line="240" w:lineRule="auto"/>
      </w:pPr>
      <w:r>
        <w:separator/>
      </w:r>
    </w:p>
  </w:endnote>
  <w:endnote w:type="continuationSeparator" w:id="0">
    <w:p w14:paraId="0906F79F" w14:textId="77777777" w:rsidR="00D81FA9" w:rsidRDefault="00D81F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81FA9" w14:paraId="3E659113" w14:textId="77777777" w:rsidTr="00D831A3">
      <w:tc>
        <w:tcPr>
          <w:tcW w:w="1361" w:type="dxa"/>
          <w:tcMar>
            <w:left w:w="0" w:type="dxa"/>
            <w:right w:w="0" w:type="dxa"/>
          </w:tcMar>
          <w:vAlign w:val="bottom"/>
        </w:tcPr>
        <w:p w14:paraId="2B835A09" w14:textId="2F32AE2C" w:rsidR="00D81FA9" w:rsidRPr="00B8518B" w:rsidRDefault="00D81FA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EFF">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7EFF">
            <w:rPr>
              <w:rStyle w:val="slostrnky"/>
              <w:noProof/>
            </w:rPr>
            <w:t>23</w:t>
          </w:r>
          <w:r w:rsidRPr="00B8518B">
            <w:rPr>
              <w:rStyle w:val="slostrnky"/>
            </w:rPr>
            <w:fldChar w:fldCharType="end"/>
          </w:r>
        </w:p>
      </w:tc>
      <w:tc>
        <w:tcPr>
          <w:tcW w:w="3458" w:type="dxa"/>
          <w:shd w:val="clear" w:color="auto" w:fill="auto"/>
          <w:tcMar>
            <w:left w:w="0" w:type="dxa"/>
            <w:right w:w="0" w:type="dxa"/>
          </w:tcMar>
        </w:tcPr>
        <w:p w14:paraId="6921DDB0" w14:textId="77777777" w:rsidR="00D81FA9" w:rsidRDefault="00D81FA9" w:rsidP="00B8518B">
          <w:pPr>
            <w:pStyle w:val="Zpat"/>
          </w:pPr>
        </w:p>
      </w:tc>
      <w:tc>
        <w:tcPr>
          <w:tcW w:w="2835" w:type="dxa"/>
          <w:shd w:val="clear" w:color="auto" w:fill="auto"/>
          <w:tcMar>
            <w:left w:w="0" w:type="dxa"/>
            <w:right w:w="0" w:type="dxa"/>
          </w:tcMar>
        </w:tcPr>
        <w:p w14:paraId="5342A1A5" w14:textId="77777777" w:rsidR="00D81FA9" w:rsidRDefault="00D81FA9" w:rsidP="00B8518B">
          <w:pPr>
            <w:pStyle w:val="Zpat"/>
          </w:pPr>
        </w:p>
      </w:tc>
      <w:tc>
        <w:tcPr>
          <w:tcW w:w="2921" w:type="dxa"/>
        </w:tcPr>
        <w:p w14:paraId="3E4028AF" w14:textId="77777777" w:rsidR="00D81FA9" w:rsidRDefault="00D81FA9" w:rsidP="00D831A3">
          <w:pPr>
            <w:pStyle w:val="Zpat"/>
          </w:pPr>
        </w:p>
      </w:tc>
    </w:tr>
  </w:tbl>
  <w:p w14:paraId="597B5507" w14:textId="77777777" w:rsidR="00D81FA9" w:rsidRPr="00B8518B" w:rsidRDefault="00D81FA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81FB2A" wp14:editId="4A8D4A0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AEEEE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95EE616" wp14:editId="38AD9C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BE06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81FA9" w14:paraId="5292A847" w14:textId="77777777" w:rsidTr="00F1715C">
      <w:tc>
        <w:tcPr>
          <w:tcW w:w="1361" w:type="dxa"/>
          <w:tcMar>
            <w:left w:w="0" w:type="dxa"/>
            <w:right w:w="0" w:type="dxa"/>
          </w:tcMar>
          <w:vAlign w:val="bottom"/>
        </w:tcPr>
        <w:p w14:paraId="312B2303" w14:textId="5B1B5CA8" w:rsidR="00D81FA9" w:rsidRPr="00B8518B" w:rsidRDefault="00D81F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E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7EFF">
            <w:rPr>
              <w:rStyle w:val="slostrnky"/>
              <w:noProof/>
            </w:rPr>
            <w:t>23</w:t>
          </w:r>
          <w:r w:rsidRPr="00B8518B">
            <w:rPr>
              <w:rStyle w:val="slostrnky"/>
            </w:rPr>
            <w:fldChar w:fldCharType="end"/>
          </w:r>
        </w:p>
      </w:tc>
      <w:tc>
        <w:tcPr>
          <w:tcW w:w="3458" w:type="dxa"/>
          <w:shd w:val="clear" w:color="auto" w:fill="auto"/>
          <w:tcMar>
            <w:left w:w="0" w:type="dxa"/>
            <w:right w:w="0" w:type="dxa"/>
          </w:tcMar>
        </w:tcPr>
        <w:p w14:paraId="5EEB008E" w14:textId="77777777" w:rsidR="00D81FA9" w:rsidRDefault="00D81FA9" w:rsidP="00654BF1">
          <w:pPr>
            <w:pStyle w:val="Zpat"/>
          </w:pPr>
          <w:r>
            <w:t>Správa železnic, státní organizace</w:t>
          </w:r>
        </w:p>
        <w:p w14:paraId="788138F3" w14:textId="77777777" w:rsidR="00D81FA9" w:rsidRDefault="00D81FA9" w:rsidP="00654BF1">
          <w:pPr>
            <w:pStyle w:val="Zpat"/>
          </w:pPr>
          <w:r>
            <w:t>zapsána v obchodním rejstříku vedeném Městským soudem v Praze, spisová značka A 48384</w:t>
          </w:r>
        </w:p>
      </w:tc>
      <w:tc>
        <w:tcPr>
          <w:tcW w:w="2835" w:type="dxa"/>
          <w:shd w:val="clear" w:color="auto" w:fill="auto"/>
          <w:tcMar>
            <w:left w:w="0" w:type="dxa"/>
            <w:right w:w="0" w:type="dxa"/>
          </w:tcMar>
        </w:tcPr>
        <w:p w14:paraId="1072BBAA" w14:textId="77777777" w:rsidR="00D81FA9" w:rsidRDefault="00D81FA9" w:rsidP="00654BF1">
          <w:pPr>
            <w:pStyle w:val="Zpat"/>
          </w:pPr>
          <w:r>
            <w:t>Sídlo: Dlážděná 1003/7, 110 00 Praha 1</w:t>
          </w:r>
        </w:p>
        <w:p w14:paraId="1C962620" w14:textId="77777777" w:rsidR="00D81FA9" w:rsidRDefault="00D81FA9" w:rsidP="00654BF1">
          <w:pPr>
            <w:pStyle w:val="Zpat"/>
          </w:pPr>
          <w:r>
            <w:t>IČO: 709 94 234 DIČ: CZ 709 94 234</w:t>
          </w:r>
        </w:p>
        <w:p w14:paraId="47416A66" w14:textId="4DA8E169" w:rsidR="00D81FA9" w:rsidRDefault="00D81FA9" w:rsidP="00362AA6">
          <w:pPr>
            <w:pStyle w:val="Zpat"/>
          </w:pPr>
          <w:r>
            <w:t>www.spravazeleznic.cz</w:t>
          </w:r>
        </w:p>
      </w:tc>
      <w:tc>
        <w:tcPr>
          <w:tcW w:w="2921" w:type="dxa"/>
        </w:tcPr>
        <w:p w14:paraId="339B9D8D" w14:textId="52B698CA" w:rsidR="00D81FA9" w:rsidRPr="00B45E9E" w:rsidRDefault="00D81FA9" w:rsidP="00654BF1">
          <w:pPr>
            <w:pStyle w:val="Zpat"/>
            <w:rPr>
              <w:b/>
            </w:rPr>
          </w:pPr>
          <w:r>
            <w:rPr>
              <w:b/>
            </w:rPr>
            <w:t>Stavební správa východ</w:t>
          </w:r>
        </w:p>
        <w:p w14:paraId="73F80389" w14:textId="5C450673" w:rsidR="00D81FA9" w:rsidRPr="00B45E9E" w:rsidRDefault="00D81FA9" w:rsidP="00654BF1">
          <w:pPr>
            <w:pStyle w:val="Zpat"/>
            <w:rPr>
              <w:b/>
            </w:rPr>
          </w:pPr>
          <w:r>
            <w:rPr>
              <w:b/>
            </w:rPr>
            <w:t>Nerudova 773/1</w:t>
          </w:r>
        </w:p>
        <w:p w14:paraId="0CAC8C65" w14:textId="06EC333B" w:rsidR="00D81FA9" w:rsidRDefault="00D81FA9" w:rsidP="00654BF1">
          <w:pPr>
            <w:pStyle w:val="Zpat"/>
          </w:pPr>
          <w:r>
            <w:rPr>
              <w:b/>
            </w:rPr>
            <w:t>779 00  Olomouc</w:t>
          </w:r>
        </w:p>
      </w:tc>
    </w:tr>
  </w:tbl>
  <w:p w14:paraId="5F4E7E5D" w14:textId="77777777" w:rsidR="00D81FA9" w:rsidRPr="00B8518B" w:rsidRDefault="00D81FA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178EC6C" wp14:editId="17129A1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1334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FAD45CF" wp14:editId="755BEE0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A4A8D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529611" w14:textId="77777777" w:rsidR="00D81FA9" w:rsidRPr="00460660" w:rsidRDefault="00D81F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EA007" w14:textId="77777777" w:rsidR="00D81FA9" w:rsidRDefault="00D81FA9" w:rsidP="00962258">
      <w:pPr>
        <w:spacing w:after="0" w:line="240" w:lineRule="auto"/>
      </w:pPr>
      <w:r>
        <w:separator/>
      </w:r>
    </w:p>
  </w:footnote>
  <w:footnote w:type="continuationSeparator" w:id="0">
    <w:p w14:paraId="0D04B8C7" w14:textId="77777777" w:rsidR="00D81FA9" w:rsidRDefault="00D81FA9" w:rsidP="00962258">
      <w:pPr>
        <w:spacing w:after="0" w:line="240" w:lineRule="auto"/>
      </w:pPr>
      <w:r>
        <w:continuationSeparator/>
      </w:r>
    </w:p>
  </w:footnote>
  <w:footnote w:id="1">
    <w:p w14:paraId="62C854C4" w14:textId="77777777" w:rsidR="00D81FA9" w:rsidRPr="00DF557C" w:rsidRDefault="00D81FA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A68E0B5" w14:textId="77777777" w:rsidR="00D81FA9" w:rsidRDefault="00D81FA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FA9" w14:paraId="2B3BC999" w14:textId="77777777" w:rsidTr="00C02D0A">
      <w:trPr>
        <w:trHeight w:hRule="exact" w:val="454"/>
      </w:trPr>
      <w:tc>
        <w:tcPr>
          <w:tcW w:w="1361" w:type="dxa"/>
          <w:tcMar>
            <w:top w:w="57" w:type="dxa"/>
            <w:left w:w="0" w:type="dxa"/>
            <w:right w:w="0" w:type="dxa"/>
          </w:tcMar>
        </w:tcPr>
        <w:p w14:paraId="52A811AF" w14:textId="77777777" w:rsidR="00D81FA9" w:rsidRPr="00B8518B" w:rsidRDefault="00D81FA9" w:rsidP="00523EA7">
          <w:pPr>
            <w:pStyle w:val="Zpat"/>
            <w:rPr>
              <w:rStyle w:val="slostrnky"/>
            </w:rPr>
          </w:pPr>
        </w:p>
      </w:tc>
      <w:tc>
        <w:tcPr>
          <w:tcW w:w="3458" w:type="dxa"/>
          <w:shd w:val="clear" w:color="auto" w:fill="auto"/>
          <w:tcMar>
            <w:top w:w="57" w:type="dxa"/>
            <w:left w:w="0" w:type="dxa"/>
            <w:right w:w="0" w:type="dxa"/>
          </w:tcMar>
        </w:tcPr>
        <w:p w14:paraId="14BB5552" w14:textId="77777777" w:rsidR="00D81FA9" w:rsidRDefault="00D81FA9" w:rsidP="00523EA7">
          <w:pPr>
            <w:pStyle w:val="Zpat"/>
          </w:pPr>
        </w:p>
      </w:tc>
      <w:tc>
        <w:tcPr>
          <w:tcW w:w="5698" w:type="dxa"/>
          <w:shd w:val="clear" w:color="auto" w:fill="auto"/>
          <w:tcMar>
            <w:top w:w="57" w:type="dxa"/>
            <w:left w:w="0" w:type="dxa"/>
            <w:right w:w="0" w:type="dxa"/>
          </w:tcMar>
        </w:tcPr>
        <w:p w14:paraId="71C4F018" w14:textId="77777777" w:rsidR="00D81FA9" w:rsidRPr="00D6163D" w:rsidRDefault="00D81FA9" w:rsidP="00D6163D">
          <w:pPr>
            <w:pStyle w:val="Druhdokumentu"/>
          </w:pPr>
        </w:p>
      </w:tc>
    </w:tr>
  </w:tbl>
  <w:p w14:paraId="2FB1B63E" w14:textId="77777777" w:rsidR="00D81FA9" w:rsidRPr="00D6163D" w:rsidRDefault="00D81F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FA9" w14:paraId="0B749437" w14:textId="77777777" w:rsidTr="00F1715C">
      <w:trPr>
        <w:trHeight w:hRule="exact" w:val="936"/>
      </w:trPr>
      <w:tc>
        <w:tcPr>
          <w:tcW w:w="1361" w:type="dxa"/>
          <w:tcMar>
            <w:left w:w="0" w:type="dxa"/>
            <w:right w:w="0" w:type="dxa"/>
          </w:tcMar>
        </w:tcPr>
        <w:p w14:paraId="38CED8B1" w14:textId="77777777" w:rsidR="00D81FA9" w:rsidRPr="00B8518B" w:rsidRDefault="00D81FA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4C6CEA" wp14:editId="49FB4AA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78EC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25BBD76" w14:textId="77777777" w:rsidR="00D81FA9" w:rsidRDefault="00D81FA9" w:rsidP="00FC6389">
          <w:pPr>
            <w:pStyle w:val="Zpat"/>
          </w:pPr>
        </w:p>
      </w:tc>
      <w:tc>
        <w:tcPr>
          <w:tcW w:w="5698" w:type="dxa"/>
          <w:shd w:val="clear" w:color="auto" w:fill="auto"/>
          <w:tcMar>
            <w:left w:w="0" w:type="dxa"/>
            <w:right w:w="0" w:type="dxa"/>
          </w:tcMar>
        </w:tcPr>
        <w:p w14:paraId="44805CCA" w14:textId="77777777" w:rsidR="00D81FA9" w:rsidRPr="00D6163D" w:rsidRDefault="00D81FA9" w:rsidP="00FC6389">
          <w:pPr>
            <w:pStyle w:val="Druhdokumentu"/>
          </w:pPr>
        </w:p>
      </w:tc>
    </w:tr>
    <w:tr w:rsidR="00D81FA9" w14:paraId="5582DB83" w14:textId="77777777" w:rsidTr="00F64786">
      <w:trPr>
        <w:trHeight w:hRule="exact" w:val="452"/>
      </w:trPr>
      <w:tc>
        <w:tcPr>
          <w:tcW w:w="1361" w:type="dxa"/>
          <w:tcMar>
            <w:left w:w="0" w:type="dxa"/>
            <w:right w:w="0" w:type="dxa"/>
          </w:tcMar>
        </w:tcPr>
        <w:p w14:paraId="1266CBDD" w14:textId="77777777" w:rsidR="00D81FA9" w:rsidRPr="00B8518B" w:rsidRDefault="00D81FA9" w:rsidP="00FC6389">
          <w:pPr>
            <w:pStyle w:val="Zpat"/>
            <w:rPr>
              <w:rStyle w:val="slostrnky"/>
            </w:rPr>
          </w:pPr>
        </w:p>
      </w:tc>
      <w:tc>
        <w:tcPr>
          <w:tcW w:w="3458" w:type="dxa"/>
          <w:shd w:val="clear" w:color="auto" w:fill="auto"/>
          <w:tcMar>
            <w:left w:w="0" w:type="dxa"/>
            <w:right w:w="0" w:type="dxa"/>
          </w:tcMar>
        </w:tcPr>
        <w:p w14:paraId="0CA79483" w14:textId="77777777" w:rsidR="00D81FA9" w:rsidRDefault="00D81FA9" w:rsidP="00FC6389">
          <w:pPr>
            <w:pStyle w:val="Zpat"/>
          </w:pPr>
        </w:p>
      </w:tc>
      <w:tc>
        <w:tcPr>
          <w:tcW w:w="5698" w:type="dxa"/>
          <w:shd w:val="clear" w:color="auto" w:fill="auto"/>
          <w:tcMar>
            <w:left w:w="0" w:type="dxa"/>
            <w:right w:w="0" w:type="dxa"/>
          </w:tcMar>
        </w:tcPr>
        <w:p w14:paraId="13F9140C" w14:textId="77777777" w:rsidR="00D81FA9" w:rsidRDefault="00D81FA9" w:rsidP="00FC6389">
          <w:pPr>
            <w:pStyle w:val="Druhdokumentu"/>
            <w:rPr>
              <w:noProof/>
            </w:rPr>
          </w:pPr>
        </w:p>
      </w:tc>
    </w:tr>
  </w:tbl>
  <w:p w14:paraId="182C118D" w14:textId="77777777" w:rsidR="00D81FA9" w:rsidRPr="00D6163D" w:rsidRDefault="00D81FA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86C26C3" wp14:editId="7817D9D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5483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60DB0A7" wp14:editId="163EC78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DAA0358" w14:textId="77777777" w:rsidR="00D81FA9" w:rsidRPr="00460660" w:rsidRDefault="00D81F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6819E4"/>
    <w:multiLevelType w:val="hybridMultilevel"/>
    <w:tmpl w:val="8A4ADE4E"/>
    <w:lvl w:ilvl="0" w:tplc="7BCCC98C">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2E80C00"/>
    <w:multiLevelType w:val="hybridMultilevel"/>
    <w:tmpl w:val="24703750"/>
    <w:lvl w:ilvl="0" w:tplc="806A00E6">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E2E75FF"/>
    <w:multiLevelType w:val="multilevel"/>
    <w:tmpl w:val="F1A4CC7A"/>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CFD1119"/>
    <w:multiLevelType w:val="hybridMultilevel"/>
    <w:tmpl w:val="812CFDAA"/>
    <w:lvl w:ilvl="0" w:tplc="5DDAF27E">
      <w:start w:val="1"/>
      <w:numFmt w:val="bullet"/>
      <w:lvlText w:val="-"/>
      <w:lvlJc w:val="left"/>
      <w:pPr>
        <w:ind w:left="720" w:hanging="360"/>
      </w:pPr>
      <w:rPr>
        <w:rFonts w:ascii="Verdana" w:eastAsia="Times New Roman" w:hAnsi="Verdana"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63776F2"/>
    <w:multiLevelType w:val="hybridMultilevel"/>
    <w:tmpl w:val="07A836FC"/>
    <w:lvl w:ilvl="0" w:tplc="CE9A7412">
      <w:start w:val="13"/>
      <w:numFmt w:val="lowerLetter"/>
      <w:lvlText w:val="%1)"/>
      <w:lvlJc w:val="left"/>
      <w:pPr>
        <w:ind w:left="1353" w:hanging="360"/>
      </w:pPr>
      <w:rPr>
        <w:rFonts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6821171"/>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696E67FC"/>
    <w:multiLevelType w:val="multilevel"/>
    <w:tmpl w:val="DA58E37A"/>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4" w15:restartNumberingAfterBreak="0">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7DE93180"/>
    <w:multiLevelType w:val="hybridMultilevel"/>
    <w:tmpl w:val="49C804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3"/>
  </w:num>
  <w:num w:numId="3">
    <w:abstractNumId w:val="15"/>
  </w:num>
  <w:num w:numId="4">
    <w:abstractNumId w:val="35"/>
  </w:num>
  <w:num w:numId="5">
    <w:abstractNumId w:val="1"/>
  </w:num>
  <w:num w:numId="6">
    <w:abstractNumId w:val="20"/>
  </w:num>
  <w:num w:numId="7">
    <w:abstractNumId w:val="31"/>
  </w:num>
  <w:num w:numId="8">
    <w:abstractNumId w:val="36"/>
  </w:num>
  <w:num w:numId="9">
    <w:abstractNumId w:val="21"/>
  </w:num>
  <w:num w:numId="10">
    <w:abstractNumId w:val="27"/>
  </w:num>
  <w:num w:numId="11">
    <w:abstractNumId w:val="17"/>
  </w:num>
  <w:num w:numId="12">
    <w:abstractNumId w:val="9"/>
  </w:num>
  <w:num w:numId="13">
    <w:abstractNumId w:val="10"/>
  </w:num>
  <w:num w:numId="14">
    <w:abstractNumId w:val="23"/>
  </w:num>
  <w:num w:numId="15">
    <w:abstractNumId w:val="5"/>
  </w:num>
  <w:num w:numId="16">
    <w:abstractNumId w:val="14"/>
  </w:num>
  <w:num w:numId="17">
    <w:abstractNumId w:val="6"/>
  </w:num>
  <w:num w:numId="18">
    <w:abstractNumId w:val="7"/>
  </w:num>
  <w:num w:numId="19">
    <w:abstractNumId w:val="37"/>
  </w:num>
  <w:num w:numId="20">
    <w:abstractNumId w:val="25"/>
  </w:num>
  <w:num w:numId="21">
    <w:abstractNumId w:val="0"/>
  </w:num>
  <w:num w:numId="22">
    <w:abstractNumId w:val="2"/>
  </w:num>
  <w:num w:numId="23">
    <w:abstractNumId w:val="18"/>
  </w:num>
  <w:num w:numId="24">
    <w:abstractNumId w:val="8"/>
  </w:num>
  <w:num w:numId="25">
    <w:abstractNumId w:val="24"/>
  </w:num>
  <w:num w:numId="26">
    <w:abstractNumId w:val="39"/>
  </w:num>
  <w:num w:numId="27">
    <w:abstractNumId w:val="34"/>
  </w:num>
  <w:num w:numId="28">
    <w:abstractNumId w:val="26"/>
  </w:num>
  <w:num w:numId="29">
    <w:abstractNumId w:val="4"/>
  </w:num>
  <w:num w:numId="30">
    <w:abstractNumId w:val="22"/>
  </w:num>
  <w:num w:numId="31">
    <w:abstractNumId w:val="28"/>
  </w:num>
  <w:num w:numId="32">
    <w:abstractNumId w:val="13"/>
  </w:num>
  <w:num w:numId="33">
    <w:abstractNumId w:val="16"/>
  </w:num>
  <w:num w:numId="34">
    <w:abstractNumId w:val="29"/>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8"/>
  </w:num>
  <w:num w:numId="38">
    <w:abstractNumId w:val="30"/>
  </w:num>
  <w:num w:numId="39">
    <w:abstractNumId w:val="19"/>
  </w:num>
  <w:num w:numId="40">
    <w:abstractNumId w:val="32"/>
  </w:num>
  <w:num w:numId="4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237"/>
    <w:rsid w:val="00016000"/>
    <w:rsid w:val="00022EA6"/>
    <w:rsid w:val="00026BE2"/>
    <w:rsid w:val="00031399"/>
    <w:rsid w:val="00033432"/>
    <w:rsid w:val="000335CC"/>
    <w:rsid w:val="000475AD"/>
    <w:rsid w:val="0006196E"/>
    <w:rsid w:val="00063231"/>
    <w:rsid w:val="000715D2"/>
    <w:rsid w:val="000721D1"/>
    <w:rsid w:val="00072C1E"/>
    <w:rsid w:val="00076065"/>
    <w:rsid w:val="00095EFC"/>
    <w:rsid w:val="000B6C7E"/>
    <w:rsid w:val="000B7907"/>
    <w:rsid w:val="000C0429"/>
    <w:rsid w:val="000C45E8"/>
    <w:rsid w:val="000C7E81"/>
    <w:rsid w:val="000E60E8"/>
    <w:rsid w:val="000E6218"/>
    <w:rsid w:val="000F06F2"/>
    <w:rsid w:val="000F2A43"/>
    <w:rsid w:val="00114472"/>
    <w:rsid w:val="00115B7F"/>
    <w:rsid w:val="00121EFC"/>
    <w:rsid w:val="00170EC5"/>
    <w:rsid w:val="001747C1"/>
    <w:rsid w:val="00182C4D"/>
    <w:rsid w:val="0018596A"/>
    <w:rsid w:val="001930AF"/>
    <w:rsid w:val="001A16C9"/>
    <w:rsid w:val="001A6F12"/>
    <w:rsid w:val="001B69C2"/>
    <w:rsid w:val="001B7EFF"/>
    <w:rsid w:val="001C4DA0"/>
    <w:rsid w:val="001D75A7"/>
    <w:rsid w:val="001E1710"/>
    <w:rsid w:val="00203E7B"/>
    <w:rsid w:val="00207DF5"/>
    <w:rsid w:val="00241A24"/>
    <w:rsid w:val="00252611"/>
    <w:rsid w:val="00261755"/>
    <w:rsid w:val="00267369"/>
    <w:rsid w:val="0026785D"/>
    <w:rsid w:val="00271137"/>
    <w:rsid w:val="002832F8"/>
    <w:rsid w:val="002A693B"/>
    <w:rsid w:val="002B42C5"/>
    <w:rsid w:val="002C2292"/>
    <w:rsid w:val="002C31BF"/>
    <w:rsid w:val="002D7B32"/>
    <w:rsid w:val="002E0CD7"/>
    <w:rsid w:val="002E327C"/>
    <w:rsid w:val="002F026B"/>
    <w:rsid w:val="00316D59"/>
    <w:rsid w:val="00357BC6"/>
    <w:rsid w:val="00362AA6"/>
    <w:rsid w:val="0037111D"/>
    <w:rsid w:val="003956C6"/>
    <w:rsid w:val="003A34C5"/>
    <w:rsid w:val="003B486A"/>
    <w:rsid w:val="003B5FC5"/>
    <w:rsid w:val="003D6E82"/>
    <w:rsid w:val="003E6398"/>
    <w:rsid w:val="003E6B9A"/>
    <w:rsid w:val="003E75CE"/>
    <w:rsid w:val="00404F8A"/>
    <w:rsid w:val="0041380F"/>
    <w:rsid w:val="00430985"/>
    <w:rsid w:val="004313AB"/>
    <w:rsid w:val="00443E46"/>
    <w:rsid w:val="00450F07"/>
    <w:rsid w:val="00453CD3"/>
    <w:rsid w:val="00455BC7"/>
    <w:rsid w:val="00457416"/>
    <w:rsid w:val="00460660"/>
    <w:rsid w:val="00460CCB"/>
    <w:rsid w:val="0046379E"/>
    <w:rsid w:val="004718EE"/>
    <w:rsid w:val="00472AA0"/>
    <w:rsid w:val="00477370"/>
    <w:rsid w:val="00483F34"/>
    <w:rsid w:val="00484714"/>
    <w:rsid w:val="00486107"/>
    <w:rsid w:val="00491827"/>
    <w:rsid w:val="004926B0"/>
    <w:rsid w:val="004A0F45"/>
    <w:rsid w:val="004A7C69"/>
    <w:rsid w:val="004B17E6"/>
    <w:rsid w:val="004B4D2A"/>
    <w:rsid w:val="004C4399"/>
    <w:rsid w:val="004C69ED"/>
    <w:rsid w:val="004C787C"/>
    <w:rsid w:val="004F4B9B"/>
    <w:rsid w:val="004F6677"/>
    <w:rsid w:val="00501654"/>
    <w:rsid w:val="00511AB9"/>
    <w:rsid w:val="00523EA7"/>
    <w:rsid w:val="00542527"/>
    <w:rsid w:val="00542733"/>
    <w:rsid w:val="00551D1F"/>
    <w:rsid w:val="00553375"/>
    <w:rsid w:val="00554B42"/>
    <w:rsid w:val="00561D71"/>
    <w:rsid w:val="005658A6"/>
    <w:rsid w:val="005720E7"/>
    <w:rsid w:val="005722BB"/>
    <w:rsid w:val="005736B7"/>
    <w:rsid w:val="00575E5A"/>
    <w:rsid w:val="00582DF1"/>
    <w:rsid w:val="00584E2A"/>
    <w:rsid w:val="00596C7E"/>
    <w:rsid w:val="005A64E9"/>
    <w:rsid w:val="005B5EE9"/>
    <w:rsid w:val="005C287A"/>
    <w:rsid w:val="005C7ED0"/>
    <w:rsid w:val="005D2117"/>
    <w:rsid w:val="005E56E7"/>
    <w:rsid w:val="006104F6"/>
    <w:rsid w:val="0061068E"/>
    <w:rsid w:val="00641BA1"/>
    <w:rsid w:val="00646A3D"/>
    <w:rsid w:val="00654BF1"/>
    <w:rsid w:val="00660AD3"/>
    <w:rsid w:val="00661550"/>
    <w:rsid w:val="00664925"/>
    <w:rsid w:val="00667E64"/>
    <w:rsid w:val="0067314C"/>
    <w:rsid w:val="00673974"/>
    <w:rsid w:val="006739A5"/>
    <w:rsid w:val="00692746"/>
    <w:rsid w:val="00694044"/>
    <w:rsid w:val="006A5570"/>
    <w:rsid w:val="006A689C"/>
    <w:rsid w:val="006B3D79"/>
    <w:rsid w:val="006D2CE7"/>
    <w:rsid w:val="006E0578"/>
    <w:rsid w:val="006E314D"/>
    <w:rsid w:val="006E7F06"/>
    <w:rsid w:val="006F49FA"/>
    <w:rsid w:val="006F5764"/>
    <w:rsid w:val="006F7760"/>
    <w:rsid w:val="007058DB"/>
    <w:rsid w:val="00710723"/>
    <w:rsid w:val="00723ED1"/>
    <w:rsid w:val="0072535E"/>
    <w:rsid w:val="00726F8B"/>
    <w:rsid w:val="00735ED4"/>
    <w:rsid w:val="00743525"/>
    <w:rsid w:val="0074479B"/>
    <w:rsid w:val="00744A81"/>
    <w:rsid w:val="00745501"/>
    <w:rsid w:val="007531A0"/>
    <w:rsid w:val="0076286B"/>
    <w:rsid w:val="00764595"/>
    <w:rsid w:val="00766846"/>
    <w:rsid w:val="0077619E"/>
    <w:rsid w:val="0077673A"/>
    <w:rsid w:val="007846E1"/>
    <w:rsid w:val="007B54F5"/>
    <w:rsid w:val="007B570C"/>
    <w:rsid w:val="007C4C0E"/>
    <w:rsid w:val="007C5CF6"/>
    <w:rsid w:val="007D1D8D"/>
    <w:rsid w:val="007E49DA"/>
    <w:rsid w:val="007E4A6E"/>
    <w:rsid w:val="007F360D"/>
    <w:rsid w:val="007F56A7"/>
    <w:rsid w:val="00807DD0"/>
    <w:rsid w:val="00813F11"/>
    <w:rsid w:val="00817FC1"/>
    <w:rsid w:val="00827FD5"/>
    <w:rsid w:val="008402B0"/>
    <w:rsid w:val="00856856"/>
    <w:rsid w:val="00861121"/>
    <w:rsid w:val="0086657D"/>
    <w:rsid w:val="00873EEC"/>
    <w:rsid w:val="00873FD2"/>
    <w:rsid w:val="00890429"/>
    <w:rsid w:val="00891186"/>
    <w:rsid w:val="00891334"/>
    <w:rsid w:val="008A1E58"/>
    <w:rsid w:val="008A3568"/>
    <w:rsid w:val="008C3F29"/>
    <w:rsid w:val="008C42BE"/>
    <w:rsid w:val="008C531B"/>
    <w:rsid w:val="008D03B9"/>
    <w:rsid w:val="008E5736"/>
    <w:rsid w:val="008F18D6"/>
    <w:rsid w:val="008F23FD"/>
    <w:rsid w:val="00904780"/>
    <w:rsid w:val="009113A8"/>
    <w:rsid w:val="009154CA"/>
    <w:rsid w:val="00915D4B"/>
    <w:rsid w:val="009207BF"/>
    <w:rsid w:val="009220BB"/>
    <w:rsid w:val="00922385"/>
    <w:rsid w:val="009223DF"/>
    <w:rsid w:val="00925719"/>
    <w:rsid w:val="00932A49"/>
    <w:rsid w:val="00936091"/>
    <w:rsid w:val="00940D8A"/>
    <w:rsid w:val="00962258"/>
    <w:rsid w:val="00963240"/>
    <w:rsid w:val="009678B7"/>
    <w:rsid w:val="00982411"/>
    <w:rsid w:val="00982E5E"/>
    <w:rsid w:val="00992D9C"/>
    <w:rsid w:val="00996CB8"/>
    <w:rsid w:val="009A7568"/>
    <w:rsid w:val="009B0F1B"/>
    <w:rsid w:val="009B2E97"/>
    <w:rsid w:val="009B72CC"/>
    <w:rsid w:val="009C553A"/>
    <w:rsid w:val="009E07F4"/>
    <w:rsid w:val="009F392E"/>
    <w:rsid w:val="00A05BB0"/>
    <w:rsid w:val="00A11738"/>
    <w:rsid w:val="00A31E20"/>
    <w:rsid w:val="00A375B5"/>
    <w:rsid w:val="00A44328"/>
    <w:rsid w:val="00A6177B"/>
    <w:rsid w:val="00A63DE7"/>
    <w:rsid w:val="00A66136"/>
    <w:rsid w:val="00A958F8"/>
    <w:rsid w:val="00AA4CBB"/>
    <w:rsid w:val="00AA65FA"/>
    <w:rsid w:val="00AA7351"/>
    <w:rsid w:val="00AA76DC"/>
    <w:rsid w:val="00AB77CB"/>
    <w:rsid w:val="00AC4774"/>
    <w:rsid w:val="00AD056F"/>
    <w:rsid w:val="00AD2773"/>
    <w:rsid w:val="00AD6731"/>
    <w:rsid w:val="00AE1DDE"/>
    <w:rsid w:val="00AE361D"/>
    <w:rsid w:val="00B10CAF"/>
    <w:rsid w:val="00B15B5E"/>
    <w:rsid w:val="00B15D0D"/>
    <w:rsid w:val="00B16BF0"/>
    <w:rsid w:val="00B23CA3"/>
    <w:rsid w:val="00B3491A"/>
    <w:rsid w:val="00B45E9E"/>
    <w:rsid w:val="00B55F9C"/>
    <w:rsid w:val="00B75EE1"/>
    <w:rsid w:val="00B77481"/>
    <w:rsid w:val="00B80472"/>
    <w:rsid w:val="00B841EE"/>
    <w:rsid w:val="00B8518B"/>
    <w:rsid w:val="00BB3740"/>
    <w:rsid w:val="00BB6655"/>
    <w:rsid w:val="00BC1FFC"/>
    <w:rsid w:val="00BC24F4"/>
    <w:rsid w:val="00BC6486"/>
    <w:rsid w:val="00BD2E15"/>
    <w:rsid w:val="00BD7E91"/>
    <w:rsid w:val="00BE0B6E"/>
    <w:rsid w:val="00BF374D"/>
    <w:rsid w:val="00BF4154"/>
    <w:rsid w:val="00BF6550"/>
    <w:rsid w:val="00C02D0A"/>
    <w:rsid w:val="00C03A6E"/>
    <w:rsid w:val="00C2037A"/>
    <w:rsid w:val="00C30759"/>
    <w:rsid w:val="00C32122"/>
    <w:rsid w:val="00C44F6A"/>
    <w:rsid w:val="00C54641"/>
    <w:rsid w:val="00C63682"/>
    <w:rsid w:val="00C653F0"/>
    <w:rsid w:val="00C727E5"/>
    <w:rsid w:val="00C81019"/>
    <w:rsid w:val="00C8207D"/>
    <w:rsid w:val="00C94497"/>
    <w:rsid w:val="00CA71E4"/>
    <w:rsid w:val="00CB7B5A"/>
    <w:rsid w:val="00CC05CF"/>
    <w:rsid w:val="00CC1E2B"/>
    <w:rsid w:val="00CC36B3"/>
    <w:rsid w:val="00CD1FC4"/>
    <w:rsid w:val="00CD47C0"/>
    <w:rsid w:val="00CD63CB"/>
    <w:rsid w:val="00CE371D"/>
    <w:rsid w:val="00CE7897"/>
    <w:rsid w:val="00CF5675"/>
    <w:rsid w:val="00D02A4D"/>
    <w:rsid w:val="00D20CD8"/>
    <w:rsid w:val="00D21061"/>
    <w:rsid w:val="00D21E3A"/>
    <w:rsid w:val="00D316A7"/>
    <w:rsid w:val="00D339FC"/>
    <w:rsid w:val="00D4108E"/>
    <w:rsid w:val="00D571F9"/>
    <w:rsid w:val="00D6163D"/>
    <w:rsid w:val="00D63009"/>
    <w:rsid w:val="00D63212"/>
    <w:rsid w:val="00D63D60"/>
    <w:rsid w:val="00D66D26"/>
    <w:rsid w:val="00D81FA9"/>
    <w:rsid w:val="00D831A3"/>
    <w:rsid w:val="00D902AD"/>
    <w:rsid w:val="00D9166F"/>
    <w:rsid w:val="00DA2E59"/>
    <w:rsid w:val="00DA6FFE"/>
    <w:rsid w:val="00DA75AA"/>
    <w:rsid w:val="00DB6E60"/>
    <w:rsid w:val="00DB75B8"/>
    <w:rsid w:val="00DC3110"/>
    <w:rsid w:val="00DD1713"/>
    <w:rsid w:val="00DD1C06"/>
    <w:rsid w:val="00DD3730"/>
    <w:rsid w:val="00DD46F3"/>
    <w:rsid w:val="00DD58A6"/>
    <w:rsid w:val="00DE56F2"/>
    <w:rsid w:val="00DF116D"/>
    <w:rsid w:val="00E076C3"/>
    <w:rsid w:val="00E551B4"/>
    <w:rsid w:val="00E824F1"/>
    <w:rsid w:val="00EB104F"/>
    <w:rsid w:val="00EC2D2E"/>
    <w:rsid w:val="00ED134D"/>
    <w:rsid w:val="00ED14BD"/>
    <w:rsid w:val="00ED76FF"/>
    <w:rsid w:val="00EE6B48"/>
    <w:rsid w:val="00EF470B"/>
    <w:rsid w:val="00EF6907"/>
    <w:rsid w:val="00F01440"/>
    <w:rsid w:val="00F12DEC"/>
    <w:rsid w:val="00F1715C"/>
    <w:rsid w:val="00F25439"/>
    <w:rsid w:val="00F310F8"/>
    <w:rsid w:val="00F35939"/>
    <w:rsid w:val="00F45607"/>
    <w:rsid w:val="00F56DC2"/>
    <w:rsid w:val="00F64786"/>
    <w:rsid w:val="00F659EB"/>
    <w:rsid w:val="00F804A7"/>
    <w:rsid w:val="00F844D6"/>
    <w:rsid w:val="00F85C6B"/>
    <w:rsid w:val="00F86042"/>
    <w:rsid w:val="00F862D6"/>
    <w:rsid w:val="00F86BA6"/>
    <w:rsid w:val="00F87673"/>
    <w:rsid w:val="00F87764"/>
    <w:rsid w:val="00F91A53"/>
    <w:rsid w:val="00F942E2"/>
    <w:rsid w:val="00F969AF"/>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0895B72"/>
  <w14:defaultImageDpi w14:val="32767"/>
  <w15:docId w15:val="{5FEFDF6C-5BEB-4466-85C8-8EB4968D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bezslovn">
    <w:name w:val="_Text_bez_číslování"/>
    <w:basedOn w:val="Normln"/>
    <w:qFormat/>
    <w:rsid w:val="00E076C3"/>
    <w:pPr>
      <w:spacing w:after="120"/>
      <w:ind w:left="737"/>
      <w:jc w:val="both"/>
    </w:pPr>
  </w:style>
  <w:style w:type="paragraph" w:customStyle="1" w:styleId="Text1-2">
    <w:name w:val="_Text_1-2"/>
    <w:basedOn w:val="Text1-1"/>
    <w:qFormat/>
    <w:rsid w:val="00E076C3"/>
    <w:pPr>
      <w:numPr>
        <w:ilvl w:val="2"/>
      </w:numPr>
      <w:tabs>
        <w:tab w:val="clear" w:pos="1474"/>
      </w:tabs>
      <w:ind w:left="3572" w:hanging="360"/>
    </w:pPr>
  </w:style>
  <w:style w:type="paragraph" w:customStyle="1" w:styleId="Text1-1">
    <w:name w:val="_Text_1-1"/>
    <w:basedOn w:val="Normln"/>
    <w:link w:val="Text1-1Char"/>
    <w:rsid w:val="00E076C3"/>
    <w:pPr>
      <w:numPr>
        <w:ilvl w:val="1"/>
        <w:numId w:val="22"/>
      </w:numPr>
      <w:spacing w:after="120"/>
      <w:jc w:val="both"/>
    </w:pPr>
  </w:style>
  <w:style w:type="paragraph" w:customStyle="1" w:styleId="Nadpis1-1">
    <w:name w:val="_Nadpis_1-1"/>
    <w:basedOn w:val="Odstavecseseznamem"/>
    <w:next w:val="Text1-1"/>
    <w:link w:val="Nadpis1-1Char"/>
    <w:qFormat/>
    <w:rsid w:val="00E076C3"/>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E076C3"/>
  </w:style>
  <w:style w:type="paragraph" w:customStyle="1" w:styleId="Odrka1-1">
    <w:name w:val="_Odrážka_1-1_•"/>
    <w:basedOn w:val="Normln"/>
    <w:link w:val="Odrka1-1Char"/>
    <w:qFormat/>
    <w:rsid w:val="00ED76FF"/>
    <w:pPr>
      <w:numPr>
        <w:numId w:val="23"/>
      </w:numPr>
      <w:spacing w:after="120"/>
      <w:jc w:val="both"/>
    </w:pPr>
  </w:style>
  <w:style w:type="paragraph" w:customStyle="1" w:styleId="Odrka1-2-">
    <w:name w:val="_Odrážka_1-2_-"/>
    <w:basedOn w:val="Odrka1-1"/>
    <w:qFormat/>
    <w:rsid w:val="00ED76FF"/>
    <w:pPr>
      <w:numPr>
        <w:ilvl w:val="1"/>
      </w:numPr>
      <w:spacing w:after="60"/>
    </w:pPr>
  </w:style>
  <w:style w:type="paragraph" w:customStyle="1" w:styleId="Odrka1-3">
    <w:name w:val="_Odrážka_1-3_·"/>
    <w:basedOn w:val="Odrka1-2-"/>
    <w:qFormat/>
    <w:rsid w:val="00ED76FF"/>
    <w:pPr>
      <w:numPr>
        <w:ilvl w:val="2"/>
      </w:numPr>
    </w:pPr>
  </w:style>
  <w:style w:type="character" w:customStyle="1" w:styleId="OdstavecseseznamemChar">
    <w:name w:val="Odstavec se seznamem Char"/>
    <w:basedOn w:val="Standardnpsmoodstavce"/>
    <w:link w:val="Odstavecseseznamem"/>
    <w:uiPriority w:val="34"/>
    <w:rsid w:val="00542733"/>
  </w:style>
  <w:style w:type="character" w:customStyle="1" w:styleId="Tun">
    <w:name w:val="_Tučně"/>
    <w:basedOn w:val="Standardnpsmoodstavce"/>
    <w:qFormat/>
    <w:rsid w:val="00C63682"/>
    <w:rPr>
      <w:b/>
    </w:rPr>
  </w:style>
  <w:style w:type="character" w:customStyle="1" w:styleId="Tun9b">
    <w:name w:val="_Tučně 9b"/>
    <w:basedOn w:val="Standardnpsmoodstavce"/>
    <w:uiPriority w:val="1"/>
    <w:qFormat/>
    <w:rsid w:val="00F844D6"/>
    <w:rPr>
      <w:b/>
    </w:rPr>
  </w:style>
  <w:style w:type="paragraph" w:customStyle="1" w:styleId="Odstavec1-1a">
    <w:name w:val="_Odstavec_1-1_a)"/>
    <w:basedOn w:val="Normln"/>
    <w:qFormat/>
    <w:rsid w:val="00F844D6"/>
    <w:pPr>
      <w:numPr>
        <w:numId w:val="34"/>
      </w:numPr>
      <w:spacing w:after="120"/>
      <w:jc w:val="both"/>
    </w:pPr>
  </w:style>
  <w:style w:type="paragraph" w:customStyle="1" w:styleId="Odstavec1-2i">
    <w:name w:val="_Odstavec_1-2_(i)"/>
    <w:basedOn w:val="Normln"/>
    <w:qFormat/>
    <w:rsid w:val="00F844D6"/>
    <w:pPr>
      <w:numPr>
        <w:ilvl w:val="1"/>
        <w:numId w:val="34"/>
      </w:numPr>
      <w:spacing w:after="60"/>
      <w:jc w:val="both"/>
    </w:pPr>
  </w:style>
  <w:style w:type="paragraph" w:customStyle="1" w:styleId="Odstavec1-31">
    <w:name w:val="_Odstavec_1-3_1)"/>
    <w:qFormat/>
    <w:rsid w:val="00F844D6"/>
    <w:pPr>
      <w:numPr>
        <w:ilvl w:val="2"/>
        <w:numId w:val="34"/>
      </w:numPr>
      <w:spacing w:after="60"/>
      <w:jc w:val="both"/>
    </w:pPr>
  </w:style>
  <w:style w:type="paragraph" w:customStyle="1" w:styleId="TPText-1odrka">
    <w:name w:val="TP_Text-1_• odrážka"/>
    <w:basedOn w:val="Normln"/>
    <w:link w:val="TPText-1odrkaChar"/>
    <w:qFormat/>
    <w:rsid w:val="005C7ED0"/>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5C7ED0"/>
    <w:rPr>
      <w:rFonts w:ascii="Calibri" w:eastAsia="Calibri" w:hAnsi="Calibri" w:cs="Arial"/>
      <w:sz w:val="20"/>
      <w:szCs w:val="22"/>
    </w:rPr>
  </w:style>
  <w:style w:type="paragraph" w:customStyle="1" w:styleId="TPTExt-3-odrka">
    <w:name w:val="TP_TExt-3_- odrážka"/>
    <w:basedOn w:val="Normln"/>
    <w:link w:val="TPTExt-3-odrkaChar"/>
    <w:qFormat/>
    <w:rsid w:val="005C7ED0"/>
    <w:pPr>
      <w:numPr>
        <w:numId w:val="36"/>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5C7ED0"/>
    <w:rPr>
      <w:rFonts w:ascii="Calibri" w:eastAsia="Calibri" w:hAnsi="Calibri" w:cs="Arial"/>
      <w:sz w:val="20"/>
      <w:szCs w:val="22"/>
    </w:rPr>
  </w:style>
  <w:style w:type="paragraph" w:customStyle="1" w:styleId="Nadpisbezsl1-2">
    <w:name w:val="_Nadpis_bez_čísl_1-2"/>
    <w:next w:val="Normln"/>
    <w:qFormat/>
    <w:rsid w:val="00DB6E60"/>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3D6E8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adpis1-1Char">
    <w:name w:val="_Nadpis_1-1 Char"/>
    <w:basedOn w:val="Text1-1Char"/>
    <w:link w:val="Nadpis1-1"/>
    <w:rsid w:val="00F91A53"/>
    <w:rPr>
      <w:rFonts w:asciiTheme="majorHAnsi" w:hAnsiTheme="majorHAnsi"/>
      <w:b/>
      <w:caps/>
      <w:sz w:val="22"/>
    </w:rPr>
  </w:style>
  <w:style w:type="character" w:customStyle="1" w:styleId="Odrka1-1Char">
    <w:name w:val="_Odrážka_1-1_• Char"/>
    <w:basedOn w:val="Standardnpsmoodstavce"/>
    <w:link w:val="Odrka1-1"/>
    <w:rsid w:val="00F91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inheritRedirect=true"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fields"/>
    <ds:schemaRef ds:uri="http://schemas.openxmlformats.org/package/2006/metadata/core-properties"/>
    <ds:schemaRef ds:uri="http://purl.org/dc/dcmitype/"/>
    <ds:schemaRef ds:uri="http://schemas.microsoft.com/sharepoint/v3"/>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AC999C83-A422-49C2-8CFB-53B6527E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62</TotalTime>
  <Pages>23</Pages>
  <Words>10062</Words>
  <Characters>59371</Characters>
  <Application>Microsoft Office Word</Application>
  <DocSecurity>0</DocSecurity>
  <Lines>494</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5</cp:revision>
  <cp:lastPrinted>2021-01-14T12:52:00Z</cp:lastPrinted>
  <dcterms:created xsi:type="dcterms:W3CDTF">2021-01-19T17:02:00Z</dcterms:created>
  <dcterms:modified xsi:type="dcterms:W3CDTF">2021-01-20T12:56:00Z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